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5C01" w14:textId="77777777" w:rsidR="00DF790E" w:rsidRDefault="00DF790E" w:rsidP="008A6739">
      <w:pPr>
        <w:spacing w:line="276" w:lineRule="auto"/>
        <w:jc w:val="center"/>
        <w:rPr>
          <w:b/>
          <w:sz w:val="24"/>
          <w:szCs w:val="24"/>
        </w:rPr>
      </w:pPr>
    </w:p>
    <w:p w14:paraId="4B4F8E25" w14:textId="77777777" w:rsidR="00DF790E" w:rsidRDefault="00DF790E" w:rsidP="008A6739">
      <w:pPr>
        <w:spacing w:line="276" w:lineRule="auto"/>
        <w:jc w:val="center"/>
        <w:rPr>
          <w:b/>
          <w:sz w:val="24"/>
          <w:szCs w:val="24"/>
        </w:rPr>
      </w:pPr>
    </w:p>
    <w:p w14:paraId="460CFDFA" w14:textId="77777777" w:rsidR="003A6E15" w:rsidRPr="000249DA" w:rsidRDefault="0019062D" w:rsidP="008A6739">
      <w:pPr>
        <w:spacing w:line="276" w:lineRule="auto"/>
        <w:jc w:val="center"/>
        <w:rPr>
          <w:i/>
          <w:sz w:val="24"/>
          <w:szCs w:val="24"/>
        </w:rPr>
      </w:pPr>
      <w:r>
        <w:rPr>
          <w:b/>
          <w:sz w:val="24"/>
          <w:szCs w:val="24"/>
        </w:rPr>
        <w:t xml:space="preserve">Programa de </w:t>
      </w:r>
      <w:r w:rsidR="001631ED" w:rsidRPr="000249DA">
        <w:rPr>
          <w:b/>
          <w:sz w:val="24"/>
          <w:szCs w:val="24"/>
        </w:rPr>
        <w:t>TÉCNIC</w:t>
      </w:r>
      <w:r w:rsidR="004C66FF" w:rsidRPr="000249DA">
        <w:rPr>
          <w:b/>
          <w:sz w:val="24"/>
          <w:szCs w:val="24"/>
        </w:rPr>
        <w:t>AS ANALITICAS INSTRUMENTALES</w:t>
      </w:r>
    </w:p>
    <w:p w14:paraId="7B78462B" w14:textId="77777777" w:rsidR="003A6E15" w:rsidRPr="000249DA" w:rsidRDefault="003A6E15" w:rsidP="008A6739">
      <w:pPr>
        <w:spacing w:line="276" w:lineRule="auto"/>
        <w:jc w:val="center"/>
        <w:rPr>
          <w:sz w:val="24"/>
          <w:szCs w:val="24"/>
        </w:rPr>
      </w:pPr>
    </w:p>
    <w:p w14:paraId="5028E478" w14:textId="77777777" w:rsidR="008A6739" w:rsidRDefault="003A6E15" w:rsidP="008A6739">
      <w:pPr>
        <w:tabs>
          <w:tab w:val="left" w:pos="2943"/>
        </w:tabs>
        <w:spacing w:line="276" w:lineRule="auto"/>
        <w:jc w:val="both"/>
        <w:rPr>
          <w:sz w:val="24"/>
          <w:szCs w:val="24"/>
        </w:rPr>
      </w:pPr>
      <w:r w:rsidRPr="000249DA">
        <w:rPr>
          <w:b/>
          <w:sz w:val="24"/>
          <w:szCs w:val="24"/>
        </w:rPr>
        <w:t>Carrera</w:t>
      </w:r>
      <w:r w:rsidRPr="00655332">
        <w:rPr>
          <w:b/>
          <w:sz w:val="24"/>
          <w:szCs w:val="24"/>
        </w:rPr>
        <w:t>:</w:t>
      </w:r>
      <w:r w:rsidR="001631ED" w:rsidRPr="00655332">
        <w:rPr>
          <w:b/>
          <w:sz w:val="24"/>
          <w:szCs w:val="24"/>
        </w:rPr>
        <w:t xml:space="preserve"> </w:t>
      </w:r>
      <w:r w:rsidR="00655332" w:rsidRPr="0019062D">
        <w:rPr>
          <w:bCs/>
          <w:i/>
          <w:sz w:val="24"/>
          <w:szCs w:val="24"/>
        </w:rPr>
        <w:t>Lic</w:t>
      </w:r>
      <w:r w:rsidR="0019062D" w:rsidRPr="0019062D">
        <w:rPr>
          <w:bCs/>
          <w:i/>
          <w:sz w:val="24"/>
          <w:szCs w:val="24"/>
        </w:rPr>
        <w:t>enciatura</w:t>
      </w:r>
      <w:r w:rsidR="00655332" w:rsidRPr="0019062D">
        <w:rPr>
          <w:bCs/>
          <w:i/>
          <w:sz w:val="24"/>
          <w:szCs w:val="24"/>
        </w:rPr>
        <w:t xml:space="preserve"> en Biotecnología</w:t>
      </w:r>
    </w:p>
    <w:p w14:paraId="4BD1AB61" w14:textId="77777777" w:rsidR="001631ED" w:rsidRPr="000249DA" w:rsidRDefault="003A6E15" w:rsidP="008A6739">
      <w:pPr>
        <w:tabs>
          <w:tab w:val="left" w:pos="2943"/>
        </w:tabs>
        <w:spacing w:line="276" w:lineRule="auto"/>
        <w:jc w:val="both"/>
        <w:rPr>
          <w:b/>
          <w:sz w:val="24"/>
          <w:szCs w:val="24"/>
        </w:rPr>
      </w:pPr>
      <w:r w:rsidRPr="000249DA">
        <w:rPr>
          <w:b/>
          <w:sz w:val="24"/>
          <w:szCs w:val="24"/>
        </w:rPr>
        <w:tab/>
      </w:r>
    </w:p>
    <w:p w14:paraId="45A895A2" w14:textId="77777777" w:rsidR="003A6E15" w:rsidRDefault="003A6E15" w:rsidP="008A6739">
      <w:pPr>
        <w:tabs>
          <w:tab w:val="left" w:pos="2943"/>
        </w:tabs>
        <w:spacing w:line="276" w:lineRule="auto"/>
        <w:jc w:val="both"/>
        <w:rPr>
          <w:sz w:val="24"/>
          <w:szCs w:val="24"/>
        </w:rPr>
      </w:pPr>
      <w:r w:rsidRPr="000249DA">
        <w:rPr>
          <w:b/>
          <w:sz w:val="24"/>
          <w:szCs w:val="24"/>
        </w:rPr>
        <w:t>Asignatura:</w:t>
      </w:r>
      <w:r w:rsidR="002F5AAB" w:rsidRPr="000249DA">
        <w:rPr>
          <w:b/>
          <w:sz w:val="24"/>
          <w:szCs w:val="24"/>
        </w:rPr>
        <w:t xml:space="preserve"> </w:t>
      </w:r>
      <w:r w:rsidR="004468CF" w:rsidRPr="0019062D">
        <w:rPr>
          <w:i/>
          <w:sz w:val="24"/>
          <w:szCs w:val="24"/>
        </w:rPr>
        <w:t>Técnicas Analíticas Instrumentales</w:t>
      </w:r>
    </w:p>
    <w:p w14:paraId="6F81492E" w14:textId="77777777" w:rsidR="008A6739" w:rsidRPr="000249DA" w:rsidRDefault="008A6739" w:rsidP="008A6739">
      <w:pPr>
        <w:tabs>
          <w:tab w:val="left" w:pos="2943"/>
        </w:tabs>
        <w:spacing w:line="276" w:lineRule="auto"/>
        <w:jc w:val="both"/>
        <w:rPr>
          <w:sz w:val="24"/>
          <w:szCs w:val="24"/>
        </w:rPr>
      </w:pPr>
    </w:p>
    <w:p w14:paraId="4DE1680A" w14:textId="7642CE9C" w:rsidR="003A6E15" w:rsidRDefault="003A6E15" w:rsidP="008A6739">
      <w:pPr>
        <w:tabs>
          <w:tab w:val="left" w:pos="3518"/>
        </w:tabs>
        <w:spacing w:line="276" w:lineRule="auto"/>
        <w:jc w:val="both"/>
        <w:rPr>
          <w:sz w:val="24"/>
          <w:szCs w:val="24"/>
        </w:rPr>
      </w:pPr>
      <w:r w:rsidRPr="000249DA">
        <w:rPr>
          <w:b/>
          <w:sz w:val="24"/>
          <w:szCs w:val="24"/>
        </w:rPr>
        <w:t>Núcleo al que pertenece:</w:t>
      </w:r>
      <w:r w:rsidR="004468CF" w:rsidRPr="000249DA">
        <w:rPr>
          <w:b/>
          <w:sz w:val="24"/>
          <w:szCs w:val="24"/>
        </w:rPr>
        <w:t xml:space="preserve"> </w:t>
      </w:r>
      <w:r w:rsidR="00DC2C9C">
        <w:rPr>
          <w:i/>
          <w:sz w:val="24"/>
          <w:szCs w:val="24"/>
        </w:rPr>
        <w:t>Obligatorio</w:t>
      </w:r>
      <w:r w:rsidR="0019062D" w:rsidRPr="0019062D">
        <w:rPr>
          <w:i/>
          <w:sz w:val="24"/>
          <w:szCs w:val="24"/>
        </w:rPr>
        <w:t xml:space="preserve"> </w:t>
      </w:r>
      <w:r w:rsidR="00DC2C9C">
        <w:rPr>
          <w:i/>
          <w:sz w:val="24"/>
          <w:szCs w:val="24"/>
        </w:rPr>
        <w:t>(</w:t>
      </w:r>
      <w:r w:rsidR="0019062D" w:rsidRPr="0019062D">
        <w:rPr>
          <w:i/>
          <w:sz w:val="24"/>
          <w:szCs w:val="24"/>
        </w:rPr>
        <w:t>Ciclo Inicial</w:t>
      </w:r>
      <w:r w:rsidR="00DC2C9C">
        <w:rPr>
          <w:i/>
          <w:sz w:val="24"/>
          <w:szCs w:val="24"/>
        </w:rPr>
        <w:t>)</w:t>
      </w:r>
      <w:r w:rsidR="00B72EBD">
        <w:rPr>
          <w:rStyle w:val="Refdenotaalpie"/>
          <w:i/>
          <w:sz w:val="24"/>
          <w:szCs w:val="24"/>
        </w:rPr>
        <w:footnoteReference w:id="1"/>
      </w:r>
    </w:p>
    <w:p w14:paraId="5B612B10" w14:textId="77777777" w:rsidR="008A6739" w:rsidRPr="000249DA" w:rsidRDefault="008A6739" w:rsidP="008A6739">
      <w:pPr>
        <w:tabs>
          <w:tab w:val="left" w:pos="3518"/>
        </w:tabs>
        <w:spacing w:line="276" w:lineRule="auto"/>
        <w:jc w:val="both"/>
        <w:rPr>
          <w:b/>
          <w:sz w:val="24"/>
          <w:szCs w:val="24"/>
        </w:rPr>
      </w:pPr>
    </w:p>
    <w:p w14:paraId="39BDE013" w14:textId="38AB9BC5" w:rsidR="003A6E15" w:rsidRPr="00DC2C9C" w:rsidRDefault="003A6E15" w:rsidP="00DC2C9C">
      <w:pPr>
        <w:tabs>
          <w:tab w:val="left" w:pos="3518"/>
        </w:tabs>
        <w:spacing w:line="276" w:lineRule="auto"/>
        <w:jc w:val="both"/>
        <w:rPr>
          <w:i/>
          <w:sz w:val="24"/>
          <w:szCs w:val="24"/>
        </w:rPr>
      </w:pPr>
      <w:r w:rsidRPr="000249DA">
        <w:rPr>
          <w:b/>
          <w:sz w:val="24"/>
          <w:szCs w:val="24"/>
        </w:rPr>
        <w:t>Profesor</w:t>
      </w:r>
      <w:r w:rsidR="00DC2C9C">
        <w:rPr>
          <w:b/>
          <w:sz w:val="24"/>
          <w:szCs w:val="24"/>
        </w:rPr>
        <w:t>es</w:t>
      </w:r>
      <w:r w:rsidRPr="000249DA">
        <w:rPr>
          <w:b/>
          <w:sz w:val="24"/>
          <w:szCs w:val="24"/>
        </w:rPr>
        <w:t>:</w:t>
      </w:r>
      <w:r w:rsidR="004468CF" w:rsidRPr="000249DA">
        <w:rPr>
          <w:b/>
          <w:sz w:val="24"/>
          <w:szCs w:val="24"/>
        </w:rPr>
        <w:t xml:space="preserve"> </w:t>
      </w:r>
      <w:r w:rsidR="004468CF" w:rsidRPr="0019062D">
        <w:rPr>
          <w:i/>
          <w:sz w:val="24"/>
          <w:szCs w:val="24"/>
        </w:rPr>
        <w:t>Alejandro Eugenio Ferrari</w:t>
      </w:r>
      <w:r w:rsidR="00DC2C9C">
        <w:rPr>
          <w:i/>
          <w:sz w:val="24"/>
          <w:szCs w:val="24"/>
        </w:rPr>
        <w:t xml:space="preserve">; </w:t>
      </w:r>
      <w:r w:rsidR="00DC2C9C" w:rsidRPr="00DC2C9C">
        <w:rPr>
          <w:i/>
          <w:sz w:val="24"/>
          <w:szCs w:val="24"/>
        </w:rPr>
        <w:t>Caballero, Gerardo Manuel</w:t>
      </w:r>
      <w:r w:rsidR="00747941">
        <w:rPr>
          <w:i/>
          <w:sz w:val="24"/>
          <w:szCs w:val="24"/>
        </w:rPr>
        <w:t>; Abdusetir, Juan; Martínez, Carolina.</w:t>
      </w:r>
    </w:p>
    <w:p w14:paraId="444A1BE2" w14:textId="77777777" w:rsidR="008A6739" w:rsidRPr="000249DA" w:rsidRDefault="008A6739" w:rsidP="008A6739">
      <w:pPr>
        <w:tabs>
          <w:tab w:val="left" w:pos="3518"/>
        </w:tabs>
        <w:spacing w:line="276" w:lineRule="auto"/>
        <w:jc w:val="both"/>
        <w:rPr>
          <w:sz w:val="24"/>
          <w:szCs w:val="24"/>
        </w:rPr>
      </w:pPr>
    </w:p>
    <w:p w14:paraId="6A1C84EA" w14:textId="77777777" w:rsidR="004468CF" w:rsidRDefault="00DC2C9C" w:rsidP="008A6739">
      <w:pPr>
        <w:tabs>
          <w:tab w:val="left" w:pos="3518"/>
        </w:tabs>
        <w:spacing w:line="276" w:lineRule="auto"/>
        <w:jc w:val="both"/>
        <w:rPr>
          <w:sz w:val="24"/>
          <w:szCs w:val="24"/>
        </w:rPr>
      </w:pPr>
      <w:r>
        <w:rPr>
          <w:b/>
          <w:sz w:val="24"/>
          <w:szCs w:val="24"/>
        </w:rPr>
        <w:t>Correlatividades previas</w:t>
      </w:r>
      <w:r w:rsidR="003A6E15" w:rsidRPr="000249DA">
        <w:rPr>
          <w:b/>
          <w:sz w:val="24"/>
          <w:szCs w:val="24"/>
        </w:rPr>
        <w:t>:</w:t>
      </w:r>
      <w:r w:rsidR="004468CF" w:rsidRPr="000249DA">
        <w:rPr>
          <w:b/>
          <w:sz w:val="24"/>
          <w:szCs w:val="24"/>
        </w:rPr>
        <w:t xml:space="preserve"> </w:t>
      </w:r>
      <w:r w:rsidR="004468CF" w:rsidRPr="0019062D">
        <w:rPr>
          <w:i/>
          <w:sz w:val="24"/>
          <w:szCs w:val="24"/>
        </w:rPr>
        <w:t>Química</w:t>
      </w:r>
      <w:r w:rsidR="0068508C" w:rsidRPr="0019062D">
        <w:rPr>
          <w:i/>
          <w:sz w:val="24"/>
          <w:szCs w:val="24"/>
        </w:rPr>
        <w:t xml:space="preserve"> Orgánica</w:t>
      </w:r>
      <w:r w:rsidR="004468CF" w:rsidRPr="0019062D">
        <w:rPr>
          <w:i/>
          <w:sz w:val="24"/>
          <w:szCs w:val="24"/>
        </w:rPr>
        <w:t xml:space="preserve"> I</w:t>
      </w:r>
    </w:p>
    <w:p w14:paraId="632400B6" w14:textId="77777777" w:rsidR="008A6739" w:rsidRPr="000249DA" w:rsidRDefault="008A6739" w:rsidP="008A6739">
      <w:pPr>
        <w:tabs>
          <w:tab w:val="left" w:pos="3518"/>
        </w:tabs>
        <w:spacing w:line="276" w:lineRule="auto"/>
        <w:jc w:val="both"/>
        <w:rPr>
          <w:sz w:val="24"/>
          <w:szCs w:val="24"/>
        </w:rPr>
      </w:pPr>
    </w:p>
    <w:p w14:paraId="773C420C" w14:textId="77777777" w:rsidR="00EC7122" w:rsidRPr="000249DA" w:rsidRDefault="003A6E15" w:rsidP="008A6739">
      <w:pPr>
        <w:tabs>
          <w:tab w:val="left" w:pos="3738"/>
        </w:tabs>
        <w:spacing w:line="276" w:lineRule="auto"/>
        <w:jc w:val="both"/>
        <w:rPr>
          <w:b/>
          <w:sz w:val="24"/>
          <w:szCs w:val="24"/>
        </w:rPr>
      </w:pPr>
      <w:r w:rsidRPr="000249DA">
        <w:rPr>
          <w:b/>
          <w:sz w:val="24"/>
          <w:szCs w:val="24"/>
        </w:rPr>
        <w:t>Objetivos:</w:t>
      </w:r>
      <w:r w:rsidR="000249DA">
        <w:rPr>
          <w:b/>
          <w:sz w:val="24"/>
          <w:szCs w:val="24"/>
        </w:rPr>
        <w:t xml:space="preserve"> </w:t>
      </w:r>
      <w:r w:rsidR="00EC7122" w:rsidRPr="000249DA">
        <w:rPr>
          <w:sz w:val="24"/>
          <w:szCs w:val="24"/>
        </w:rPr>
        <w:t>Comprender los principios de la Química Analítica Instrumental, con sus fundamentos teóricos, sus aplicaciones y la interpretación de los resultados de un análisis químico.</w:t>
      </w:r>
      <w:r w:rsidR="00D36DD7" w:rsidRPr="000249DA">
        <w:rPr>
          <w:sz w:val="24"/>
          <w:szCs w:val="24"/>
        </w:rPr>
        <w:t xml:space="preserve"> </w:t>
      </w:r>
      <w:r w:rsidR="00FD2D35" w:rsidRPr="000249DA">
        <w:rPr>
          <w:sz w:val="24"/>
          <w:szCs w:val="24"/>
        </w:rPr>
        <w:t xml:space="preserve">La primera parte del curso se enfocará especialmente las técnicas espectrofotométricas aplicadas al análisis cuantitativo (ultravioleta-visible, absorción atómica) como en aquellas con aplicación cualitativa para caracterización o identificación de moléculas orgánicas (espectroscopia infrarroja, resonancia magnética nuclear y espectrometría de masa). En la segunda parte se </w:t>
      </w:r>
      <w:r w:rsidR="0019062D" w:rsidRPr="000249DA">
        <w:rPr>
          <w:sz w:val="24"/>
          <w:szCs w:val="24"/>
        </w:rPr>
        <w:t>estudiarán</w:t>
      </w:r>
      <w:r w:rsidR="00FD2D35" w:rsidRPr="000249DA">
        <w:rPr>
          <w:sz w:val="24"/>
          <w:szCs w:val="24"/>
        </w:rPr>
        <w:t xml:space="preserve"> los métodos cromatográficos de alto rendimiento (CG, HPLC).</w:t>
      </w:r>
    </w:p>
    <w:p w14:paraId="5DBEB0D5" w14:textId="6115D0D7" w:rsidR="00CA19EC" w:rsidRPr="000249DA" w:rsidRDefault="00CA19EC" w:rsidP="008A6739">
      <w:pPr>
        <w:spacing w:line="276" w:lineRule="auto"/>
        <w:jc w:val="both"/>
        <w:rPr>
          <w:sz w:val="24"/>
          <w:szCs w:val="24"/>
        </w:rPr>
      </w:pPr>
      <w:r w:rsidRPr="000249DA">
        <w:rPr>
          <w:sz w:val="24"/>
          <w:szCs w:val="24"/>
        </w:rPr>
        <w:t>Se espera que l</w:t>
      </w:r>
      <w:r w:rsidR="0019062D">
        <w:rPr>
          <w:sz w:val="24"/>
          <w:szCs w:val="24"/>
        </w:rPr>
        <w:t>a</w:t>
      </w:r>
      <w:r w:rsidR="00310D82">
        <w:rPr>
          <w:sz w:val="24"/>
          <w:szCs w:val="24"/>
        </w:rPr>
        <w:t>s</w:t>
      </w:r>
      <w:r w:rsidR="0019062D">
        <w:rPr>
          <w:sz w:val="24"/>
          <w:szCs w:val="24"/>
        </w:rPr>
        <w:t>/</w:t>
      </w:r>
      <w:r w:rsidRPr="000249DA">
        <w:rPr>
          <w:sz w:val="24"/>
          <w:szCs w:val="24"/>
        </w:rPr>
        <w:t xml:space="preserve">os </w:t>
      </w:r>
      <w:r w:rsidR="0019062D">
        <w:rPr>
          <w:sz w:val="24"/>
          <w:szCs w:val="24"/>
        </w:rPr>
        <w:t>estudiantes</w:t>
      </w:r>
      <w:r w:rsidRPr="000249DA">
        <w:rPr>
          <w:sz w:val="24"/>
          <w:szCs w:val="24"/>
        </w:rPr>
        <w:t xml:space="preserve"> sean capaces de interpretar correctamente los resultados de un análisis químico, no aprender solo a “tocar botones de un equipo” sino aprender que significa, desde el punto de vista práctico y aplicado, un cierto dato analítico. Esta será la principal diferencia entre un técnico y un profesional de la química analítica.</w:t>
      </w:r>
    </w:p>
    <w:p w14:paraId="7792B990" w14:textId="77777777" w:rsidR="00CA19EC" w:rsidRPr="000249DA" w:rsidRDefault="00CA19EC" w:rsidP="008A6739">
      <w:pPr>
        <w:spacing w:line="276" w:lineRule="auto"/>
        <w:jc w:val="both"/>
        <w:rPr>
          <w:i/>
          <w:sz w:val="24"/>
          <w:szCs w:val="24"/>
        </w:rPr>
      </w:pPr>
    </w:p>
    <w:p w14:paraId="52E5AF84" w14:textId="77777777" w:rsidR="00DC2C9C" w:rsidRDefault="003A6E15" w:rsidP="008A6739">
      <w:pPr>
        <w:spacing w:line="276" w:lineRule="auto"/>
        <w:jc w:val="both"/>
        <w:rPr>
          <w:b/>
          <w:sz w:val="24"/>
          <w:szCs w:val="24"/>
        </w:rPr>
      </w:pPr>
      <w:r w:rsidRPr="000249DA">
        <w:rPr>
          <w:b/>
          <w:sz w:val="24"/>
          <w:szCs w:val="24"/>
        </w:rPr>
        <w:t>Contenidos mínimos:</w:t>
      </w:r>
      <w:r w:rsidR="00A839EB" w:rsidRPr="000249DA">
        <w:rPr>
          <w:b/>
          <w:sz w:val="24"/>
          <w:szCs w:val="24"/>
        </w:rPr>
        <w:t xml:space="preserve"> </w:t>
      </w:r>
    </w:p>
    <w:p w14:paraId="508B2B80" w14:textId="77777777" w:rsidR="00AE3126" w:rsidRPr="000A7487" w:rsidRDefault="004002BF" w:rsidP="008A6739">
      <w:pPr>
        <w:spacing w:line="276" w:lineRule="auto"/>
        <w:jc w:val="both"/>
        <w:rPr>
          <w:iCs/>
          <w:color w:val="000000"/>
          <w:sz w:val="24"/>
          <w:szCs w:val="24"/>
        </w:rPr>
      </w:pPr>
      <w:r w:rsidRPr="004002BF">
        <w:rPr>
          <w:rFonts w:eastAsia="Calibri"/>
          <w:iCs/>
          <w:color w:val="000000"/>
          <w:spacing w:val="1"/>
          <w:sz w:val="24"/>
          <w:szCs w:val="24"/>
        </w:rPr>
        <w:t>Métodos de análisis cualitativos y cuantitativos. Métodos espectroscópicos: UV-Visible, Fluorescencia, Infrarrojo, RMN, espectrometría de masa. Determinación de estructuras con métodos instrumentales. Métodos separativos: cromatografía de gases y de líquidos, métodos acoplados cromatografía-masa, electroforesis capilar. Métodos electroquímicos. Potenciometría. Absorción atómica. ICP-Masa. Introducción a la quimiometría. Validación e interpretación estadística de los resultados. Aseguramiento de la calidad analítica.</w:t>
      </w:r>
    </w:p>
    <w:p w14:paraId="0610B175" w14:textId="77777777" w:rsidR="00654141" w:rsidRPr="000249DA" w:rsidRDefault="00654141" w:rsidP="008A6739">
      <w:pPr>
        <w:tabs>
          <w:tab w:val="left" w:pos="3518"/>
        </w:tabs>
        <w:spacing w:line="276" w:lineRule="auto"/>
        <w:jc w:val="both"/>
        <w:rPr>
          <w:sz w:val="24"/>
          <w:szCs w:val="24"/>
        </w:rPr>
      </w:pPr>
    </w:p>
    <w:p w14:paraId="497494D1" w14:textId="77777777" w:rsidR="003A6E15" w:rsidRPr="000249DA" w:rsidRDefault="003A6E15" w:rsidP="008A6739">
      <w:pPr>
        <w:tabs>
          <w:tab w:val="left" w:pos="3518"/>
        </w:tabs>
        <w:spacing w:line="276" w:lineRule="auto"/>
        <w:jc w:val="both"/>
        <w:rPr>
          <w:b/>
          <w:sz w:val="24"/>
          <w:szCs w:val="24"/>
        </w:rPr>
      </w:pPr>
      <w:r w:rsidRPr="000249DA">
        <w:rPr>
          <w:b/>
          <w:sz w:val="24"/>
          <w:szCs w:val="24"/>
        </w:rPr>
        <w:t>Carga horaria semanal:</w:t>
      </w:r>
      <w:r w:rsidR="00114CFA" w:rsidRPr="000249DA">
        <w:rPr>
          <w:b/>
          <w:sz w:val="24"/>
          <w:szCs w:val="24"/>
        </w:rPr>
        <w:t xml:space="preserve"> </w:t>
      </w:r>
      <w:r w:rsidR="00114CFA" w:rsidRPr="000249DA">
        <w:rPr>
          <w:sz w:val="24"/>
          <w:szCs w:val="24"/>
        </w:rPr>
        <w:t>6 horas</w:t>
      </w:r>
    </w:p>
    <w:p w14:paraId="187E026D" w14:textId="77777777" w:rsidR="001B00B4" w:rsidRDefault="001B00B4" w:rsidP="008A6739">
      <w:pPr>
        <w:spacing w:line="276" w:lineRule="auto"/>
        <w:jc w:val="both"/>
        <w:rPr>
          <w:b/>
          <w:sz w:val="24"/>
          <w:szCs w:val="24"/>
        </w:rPr>
      </w:pPr>
    </w:p>
    <w:p w14:paraId="352FC3AC" w14:textId="77777777" w:rsidR="0081698F" w:rsidRPr="006249A1" w:rsidRDefault="0081698F" w:rsidP="0081698F">
      <w:pPr>
        <w:spacing w:line="360" w:lineRule="auto"/>
        <w:jc w:val="both"/>
        <w:rPr>
          <w:b/>
          <w:bCs/>
          <w:sz w:val="24"/>
          <w:szCs w:val="24"/>
          <w:lang w:val="es-AR"/>
        </w:rPr>
      </w:pPr>
      <w:r w:rsidRPr="006249A1">
        <w:rPr>
          <w:b/>
          <w:bCs/>
          <w:sz w:val="24"/>
          <w:szCs w:val="24"/>
          <w:lang w:val="es-AR"/>
        </w:rPr>
        <w:t>Programa analítico:</w:t>
      </w:r>
    </w:p>
    <w:p w14:paraId="0472808B" w14:textId="77777777" w:rsidR="0081698F" w:rsidRPr="00C71A41" w:rsidRDefault="0081698F" w:rsidP="0081698F">
      <w:pPr>
        <w:tabs>
          <w:tab w:val="left" w:pos="0"/>
        </w:tabs>
        <w:spacing w:line="360" w:lineRule="auto"/>
        <w:rPr>
          <w:b/>
          <w:sz w:val="24"/>
          <w:szCs w:val="24"/>
          <w:lang w:val="es-MX"/>
        </w:rPr>
      </w:pPr>
      <w:r w:rsidRPr="00C71A41">
        <w:rPr>
          <w:b/>
          <w:sz w:val="24"/>
          <w:szCs w:val="24"/>
          <w:u w:val="single"/>
          <w:lang w:val="es-MX"/>
        </w:rPr>
        <w:t>Primera parte:</w:t>
      </w:r>
      <w:r w:rsidRPr="00C71A41">
        <w:rPr>
          <w:b/>
          <w:sz w:val="24"/>
          <w:szCs w:val="24"/>
          <w:lang w:val="es-MX"/>
        </w:rPr>
        <w:t xml:space="preserve"> El problema de la determinación estructural de las moléculas aisladas</w:t>
      </w:r>
    </w:p>
    <w:p w14:paraId="37BA0CEB" w14:textId="77777777" w:rsidR="0081698F" w:rsidRPr="00C71A41" w:rsidRDefault="0081698F" w:rsidP="0081698F">
      <w:pPr>
        <w:tabs>
          <w:tab w:val="left" w:pos="0"/>
        </w:tabs>
        <w:spacing w:line="360" w:lineRule="auto"/>
        <w:jc w:val="both"/>
        <w:rPr>
          <w:sz w:val="24"/>
          <w:szCs w:val="24"/>
          <w:lang w:val="es-MX"/>
        </w:rPr>
      </w:pPr>
      <w:r w:rsidRPr="00C71A41">
        <w:rPr>
          <w:b/>
          <w:sz w:val="24"/>
          <w:szCs w:val="24"/>
          <w:lang w:val="es-MX"/>
        </w:rPr>
        <w:t>Capítulo 1: Introducción a la espectroscopía</w:t>
      </w:r>
    </w:p>
    <w:p w14:paraId="778E6497" w14:textId="77777777" w:rsidR="0081698F" w:rsidRPr="0081698F" w:rsidRDefault="0081698F" w:rsidP="0081698F">
      <w:pPr>
        <w:tabs>
          <w:tab w:val="left" w:pos="0"/>
        </w:tabs>
        <w:spacing w:line="360" w:lineRule="auto"/>
        <w:jc w:val="both"/>
        <w:rPr>
          <w:sz w:val="24"/>
          <w:szCs w:val="24"/>
          <w:lang w:val="es-MX"/>
        </w:rPr>
      </w:pPr>
      <w:r w:rsidRPr="0081698F">
        <w:rPr>
          <w:sz w:val="24"/>
          <w:szCs w:val="24"/>
          <w:lang w:val="es-MX"/>
        </w:rPr>
        <w:t>Interacción de la radiación electromagnética con la materia. Interpretación clásica y cuántica. Espectros de absorción y de emisión. Transiciones espectroscópicas. Métodos cualitativos y cuantitativos.</w:t>
      </w:r>
    </w:p>
    <w:p w14:paraId="2CB5F12A" w14:textId="77777777" w:rsidR="0081698F" w:rsidRPr="0081698F" w:rsidRDefault="0081698F" w:rsidP="0081698F">
      <w:pPr>
        <w:tabs>
          <w:tab w:val="left" w:pos="0"/>
        </w:tabs>
        <w:spacing w:line="360" w:lineRule="auto"/>
        <w:rPr>
          <w:i/>
          <w:sz w:val="24"/>
          <w:szCs w:val="24"/>
          <w:lang w:val="es-MX"/>
        </w:rPr>
      </w:pPr>
      <w:r w:rsidRPr="0081698F">
        <w:rPr>
          <w:i/>
          <w:sz w:val="24"/>
          <w:szCs w:val="24"/>
          <w:lang w:val="es-MX"/>
        </w:rPr>
        <w:t>Lectura recomendada: (3)</w:t>
      </w:r>
    </w:p>
    <w:p w14:paraId="5AF198EB" w14:textId="77777777" w:rsidR="0081698F" w:rsidRPr="0081698F" w:rsidRDefault="0081698F" w:rsidP="0081698F">
      <w:pPr>
        <w:tabs>
          <w:tab w:val="left" w:pos="0"/>
        </w:tabs>
        <w:spacing w:line="360" w:lineRule="auto"/>
        <w:rPr>
          <w:b/>
          <w:sz w:val="24"/>
          <w:szCs w:val="24"/>
          <w:lang w:val="es-MX"/>
        </w:rPr>
      </w:pPr>
    </w:p>
    <w:p w14:paraId="01846636" w14:textId="77777777" w:rsidR="0081698F" w:rsidRPr="0081698F" w:rsidRDefault="0081698F" w:rsidP="0081698F">
      <w:pPr>
        <w:tabs>
          <w:tab w:val="left" w:pos="0"/>
        </w:tabs>
        <w:spacing w:line="360" w:lineRule="auto"/>
        <w:jc w:val="both"/>
        <w:rPr>
          <w:sz w:val="24"/>
          <w:szCs w:val="24"/>
          <w:lang w:val="es-MX"/>
        </w:rPr>
      </w:pPr>
      <w:r w:rsidRPr="0081698F">
        <w:rPr>
          <w:b/>
          <w:sz w:val="24"/>
          <w:szCs w:val="24"/>
          <w:lang w:val="es-MX"/>
        </w:rPr>
        <w:t>Capítulo 2: Espectroscopía ultravioleta-visible (UV-</w:t>
      </w:r>
      <w:smartTag w:uri="urn:schemas-microsoft-com:office:smarttags" w:element="stockticker">
        <w:r w:rsidRPr="0081698F">
          <w:rPr>
            <w:b/>
            <w:sz w:val="24"/>
            <w:szCs w:val="24"/>
            <w:lang w:val="es-MX"/>
          </w:rPr>
          <w:t>VIS</w:t>
        </w:r>
      </w:smartTag>
      <w:r w:rsidRPr="0081698F">
        <w:rPr>
          <w:b/>
          <w:sz w:val="24"/>
          <w:szCs w:val="24"/>
          <w:lang w:val="es-MX"/>
        </w:rPr>
        <w:t>)</w:t>
      </w:r>
    </w:p>
    <w:p w14:paraId="4F51DC3D"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rPr>
        <w:t>Fundamentos teóricos del proceso de absorción. Características de los espectros de las sustancias orgánicas. Instrumentación: fuentes de radiación, selectores de longitud de onda, detectores: fototubos y arreglo de diodos. Colorímetros, fotómetros y espectrofotómetros. Aplicaciones cualitativas, interpretación de espectros. Aplicaciones cuantitativas, ley de Lambert-Beer.</w:t>
      </w:r>
    </w:p>
    <w:p w14:paraId="127AF9F7"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b/>
        </w:rPr>
        <w:t>Trabajo Práctico N° 1</w:t>
      </w:r>
      <w:r w:rsidRPr="0081698F">
        <w:rPr>
          <w:rFonts w:ascii="Arial" w:hAnsi="Arial" w:cs="Arial"/>
        </w:rPr>
        <w:t>: Espectroscopía UV-VIS (obtención de espectros UV de compuestos orgánicos; obtención de espectros de absorción visible de especies inorgánicas; cuantificación mediante la ley de Lambert-Beer; análisis de un protector solar)</w:t>
      </w:r>
    </w:p>
    <w:p w14:paraId="12D42398" w14:textId="77777777" w:rsidR="0081698F" w:rsidRPr="0081698F" w:rsidRDefault="0081698F" w:rsidP="0081698F">
      <w:pPr>
        <w:pStyle w:val="Sangradetextonormal"/>
        <w:tabs>
          <w:tab w:val="left" w:pos="0"/>
        </w:tabs>
        <w:rPr>
          <w:rFonts w:ascii="Arial" w:hAnsi="Arial" w:cs="Arial"/>
          <w:i/>
        </w:rPr>
      </w:pPr>
      <w:r w:rsidRPr="0081698F">
        <w:rPr>
          <w:rFonts w:ascii="Arial" w:hAnsi="Arial" w:cs="Arial"/>
          <w:i/>
        </w:rPr>
        <w:t>Lectura introductoria: (C2)</w:t>
      </w:r>
    </w:p>
    <w:p w14:paraId="6F662DCC" w14:textId="77777777" w:rsidR="0081698F" w:rsidRPr="0081698F" w:rsidRDefault="0081698F" w:rsidP="0081698F">
      <w:pPr>
        <w:pStyle w:val="Sangradetextonormal"/>
        <w:tabs>
          <w:tab w:val="left" w:pos="0"/>
        </w:tabs>
        <w:rPr>
          <w:rFonts w:ascii="Arial" w:hAnsi="Arial" w:cs="Arial"/>
          <w:i/>
        </w:rPr>
      </w:pPr>
      <w:r w:rsidRPr="0081698F">
        <w:rPr>
          <w:rFonts w:ascii="Arial" w:hAnsi="Arial" w:cs="Arial"/>
          <w:i/>
        </w:rPr>
        <w:t>Lectura recomendada: (3)</w:t>
      </w:r>
    </w:p>
    <w:p w14:paraId="3DF7D210" w14:textId="77777777" w:rsidR="0081698F" w:rsidRPr="0081698F" w:rsidRDefault="0081698F" w:rsidP="0081698F">
      <w:pPr>
        <w:tabs>
          <w:tab w:val="left" w:pos="0"/>
        </w:tabs>
        <w:spacing w:line="360" w:lineRule="auto"/>
        <w:rPr>
          <w:sz w:val="24"/>
          <w:szCs w:val="24"/>
          <w:lang w:val="es-MX"/>
        </w:rPr>
      </w:pPr>
    </w:p>
    <w:p w14:paraId="67427977" w14:textId="77777777" w:rsidR="0081698F" w:rsidRPr="0081698F" w:rsidRDefault="0081698F" w:rsidP="0081698F">
      <w:pPr>
        <w:tabs>
          <w:tab w:val="left" w:pos="0"/>
        </w:tabs>
        <w:spacing w:line="360" w:lineRule="auto"/>
        <w:rPr>
          <w:b/>
          <w:sz w:val="24"/>
          <w:szCs w:val="24"/>
          <w:lang w:val="es-MX"/>
        </w:rPr>
      </w:pPr>
      <w:r w:rsidRPr="0081698F">
        <w:rPr>
          <w:b/>
          <w:sz w:val="24"/>
          <w:szCs w:val="24"/>
          <w:lang w:val="es-MX"/>
        </w:rPr>
        <w:t>Capítulo 3: Espectroscopía de fluorescencia.</w:t>
      </w:r>
    </w:p>
    <w:p w14:paraId="7C3AB945"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rPr>
        <w:t>Fluorescencia molecular: fundamentos, estados electrónicos singulete y triplete. Diagramas de Jablonski de sistemas fotoluminiscentes. Rendimiento cuántico. Variables que afectan la fluorescencia. Aplicaciones cuantitativas. Instrumentación: fluorómetros y espectrofluorómetros. Supresión (“quenching”) de la fluorescencia. Fluorescencia de proteínas.</w:t>
      </w:r>
    </w:p>
    <w:p w14:paraId="73E2939C"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b/>
        </w:rPr>
        <w:t xml:space="preserve">Trabajo Práctico N° 2: </w:t>
      </w:r>
      <w:r w:rsidRPr="0081698F">
        <w:rPr>
          <w:rFonts w:ascii="Arial" w:hAnsi="Arial" w:cs="Arial"/>
        </w:rPr>
        <w:t>Espectroscopía de Fluorescencia (familiarización con espectrofluorómetros, construcción de curvas de calibración).</w:t>
      </w:r>
    </w:p>
    <w:p w14:paraId="5645B823" w14:textId="77777777" w:rsidR="0081698F" w:rsidRPr="0081698F" w:rsidRDefault="0081698F" w:rsidP="0081698F">
      <w:pPr>
        <w:tabs>
          <w:tab w:val="left" w:pos="0"/>
        </w:tabs>
        <w:spacing w:line="360" w:lineRule="auto"/>
        <w:rPr>
          <w:i/>
          <w:sz w:val="24"/>
          <w:szCs w:val="24"/>
          <w:lang w:val="es-MX"/>
        </w:rPr>
      </w:pPr>
      <w:r w:rsidRPr="0081698F">
        <w:rPr>
          <w:i/>
          <w:sz w:val="24"/>
          <w:szCs w:val="24"/>
          <w:lang w:val="es-MX"/>
        </w:rPr>
        <w:t>Lectura recomendada: (3)</w:t>
      </w:r>
    </w:p>
    <w:p w14:paraId="4BB60948" w14:textId="77777777" w:rsidR="0081698F" w:rsidRDefault="0081698F" w:rsidP="0081698F">
      <w:pPr>
        <w:tabs>
          <w:tab w:val="left" w:pos="0"/>
        </w:tabs>
        <w:spacing w:line="360" w:lineRule="auto"/>
        <w:rPr>
          <w:sz w:val="24"/>
          <w:szCs w:val="24"/>
          <w:lang w:val="es-MX"/>
        </w:rPr>
      </w:pPr>
    </w:p>
    <w:p w14:paraId="218EDE95" w14:textId="77777777" w:rsidR="000F4E21" w:rsidRPr="0081698F" w:rsidRDefault="000F4E21" w:rsidP="0081698F">
      <w:pPr>
        <w:tabs>
          <w:tab w:val="left" w:pos="0"/>
        </w:tabs>
        <w:spacing w:line="360" w:lineRule="auto"/>
        <w:rPr>
          <w:sz w:val="24"/>
          <w:szCs w:val="24"/>
          <w:lang w:val="es-MX"/>
        </w:rPr>
      </w:pPr>
    </w:p>
    <w:p w14:paraId="00FDC24A" w14:textId="77777777" w:rsidR="0081698F" w:rsidRPr="0081698F" w:rsidRDefault="0081698F" w:rsidP="0081698F">
      <w:pPr>
        <w:tabs>
          <w:tab w:val="left" w:pos="0"/>
        </w:tabs>
        <w:spacing w:line="360" w:lineRule="auto"/>
        <w:rPr>
          <w:b/>
          <w:sz w:val="24"/>
          <w:szCs w:val="24"/>
          <w:lang w:val="es-MX"/>
        </w:rPr>
      </w:pPr>
      <w:r w:rsidRPr="0081698F">
        <w:rPr>
          <w:b/>
          <w:sz w:val="24"/>
          <w:szCs w:val="24"/>
          <w:lang w:val="es-MX"/>
        </w:rPr>
        <w:t>Capítulo 4: Espectroscopía infrarroja (IR)</w:t>
      </w:r>
    </w:p>
    <w:p w14:paraId="2213414A"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rPr>
        <w:t>Fundamentos teóricos: vibraciones y rotaciones moleculares. Modelo del oscilador armónico simple. Tratamiento cuántico de las vibraciones. Modos de vibración: tensiones y flexiones. Bandas características de los principales grupos funcionales. Regiones del espectro infrarrojo. Interpretación de espectros. Instrumentación: sistemas clásicos y FTIR, modalidades de preparación de muestras. Aplicaciones cuali-cuantitativas.</w:t>
      </w:r>
    </w:p>
    <w:p w14:paraId="57BC7465" w14:textId="77777777" w:rsidR="0081698F" w:rsidRPr="0081698F" w:rsidRDefault="0081698F" w:rsidP="0081698F">
      <w:pPr>
        <w:pStyle w:val="Sangradetextonormal"/>
        <w:tabs>
          <w:tab w:val="left" w:pos="0"/>
        </w:tabs>
        <w:rPr>
          <w:rFonts w:ascii="Arial" w:hAnsi="Arial" w:cs="Arial"/>
          <w:i/>
        </w:rPr>
      </w:pPr>
      <w:r w:rsidRPr="0081698F">
        <w:rPr>
          <w:rFonts w:ascii="Arial" w:hAnsi="Arial" w:cs="Arial"/>
          <w:i/>
        </w:rPr>
        <w:t>Lectura introductoria: (1,2,C3,C7)</w:t>
      </w:r>
    </w:p>
    <w:p w14:paraId="73CA3B17" w14:textId="77777777" w:rsidR="0081698F" w:rsidRPr="0081698F" w:rsidRDefault="0081698F" w:rsidP="0081698F">
      <w:pPr>
        <w:tabs>
          <w:tab w:val="left" w:pos="0"/>
        </w:tabs>
        <w:spacing w:line="360" w:lineRule="auto"/>
        <w:rPr>
          <w:i/>
          <w:sz w:val="24"/>
          <w:szCs w:val="24"/>
          <w:lang w:val="es-MX"/>
        </w:rPr>
      </w:pPr>
      <w:r w:rsidRPr="0081698F">
        <w:rPr>
          <w:i/>
          <w:sz w:val="24"/>
          <w:szCs w:val="24"/>
          <w:lang w:val="es-MX"/>
        </w:rPr>
        <w:t>Lectura recomendada: (3,4)</w:t>
      </w:r>
    </w:p>
    <w:p w14:paraId="3049D532" w14:textId="77777777" w:rsidR="0081698F" w:rsidRPr="0081698F" w:rsidRDefault="0081698F" w:rsidP="0081698F">
      <w:pPr>
        <w:pStyle w:val="Sangradetextonormal"/>
        <w:tabs>
          <w:tab w:val="left" w:pos="0"/>
        </w:tabs>
        <w:rPr>
          <w:rFonts w:ascii="Arial" w:hAnsi="Arial" w:cs="Arial"/>
          <w:b/>
        </w:rPr>
      </w:pPr>
    </w:p>
    <w:p w14:paraId="1B84B21D" w14:textId="77777777" w:rsidR="0081698F" w:rsidRPr="0081698F" w:rsidRDefault="0081698F" w:rsidP="0081698F">
      <w:pPr>
        <w:pStyle w:val="Sangradetextonormal"/>
        <w:tabs>
          <w:tab w:val="left" w:pos="0"/>
        </w:tabs>
        <w:rPr>
          <w:rFonts w:ascii="Arial" w:hAnsi="Arial" w:cs="Arial"/>
          <w:b/>
        </w:rPr>
      </w:pPr>
      <w:r w:rsidRPr="0081698F">
        <w:rPr>
          <w:rFonts w:ascii="Arial" w:hAnsi="Arial" w:cs="Arial"/>
          <w:b/>
        </w:rPr>
        <w:t>Capítulo 5: Espectroscopía de Resonancia Magnética Nuclear (RMN)</w:t>
      </w:r>
    </w:p>
    <w:p w14:paraId="4CB1B8EF"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rPr>
        <w:t xml:space="preserve">Principios de la resonancia magnética nuclear: momento angular y espín nuclear. Descripción clásica del fenómeno. Transformación de Fourier. Desplazamientos químicos: apantallamiento nuclear. Acoplamiento espín-espín: modelos de multipletes, núcleos equivalentes: equivalencia química y magnética. Tiempos de relajación. Instrumentación. </w:t>
      </w:r>
    </w:p>
    <w:p w14:paraId="59107DB7"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vertAlign w:val="superscript"/>
        </w:rPr>
        <w:t>1</w:t>
      </w:r>
      <w:r w:rsidRPr="0081698F">
        <w:rPr>
          <w:rFonts w:ascii="Arial" w:hAnsi="Arial" w:cs="Arial"/>
        </w:rPr>
        <w:t>H-RMN: Relación entre el desplazamiento químico y la estructura molecular. Acoplamientos espín-espín de primer orden. Constantes de acoplamiento. Integración de las señales. Interpretación de espectros.</w:t>
      </w:r>
    </w:p>
    <w:p w14:paraId="68B3CDF7"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vertAlign w:val="superscript"/>
        </w:rPr>
        <w:t>13</w:t>
      </w:r>
      <w:r w:rsidRPr="0081698F">
        <w:rPr>
          <w:rFonts w:ascii="Arial" w:hAnsi="Arial" w:cs="Arial"/>
        </w:rPr>
        <w:t>C-RMN: el problema de la sensibilidad nuclear. Rango de desplazamientos químicos. Espectros desacoplados. Interpretación de espectros. Secuencias especiales: DEPT.</w:t>
      </w:r>
    </w:p>
    <w:p w14:paraId="54F15991" w14:textId="77777777" w:rsidR="0081698F" w:rsidRPr="0081698F" w:rsidRDefault="0081698F" w:rsidP="0081698F">
      <w:pPr>
        <w:pStyle w:val="Sangradetextonormal"/>
        <w:tabs>
          <w:tab w:val="left" w:pos="0"/>
        </w:tabs>
        <w:rPr>
          <w:rFonts w:ascii="Arial" w:hAnsi="Arial" w:cs="Arial"/>
          <w:i/>
        </w:rPr>
      </w:pPr>
      <w:r w:rsidRPr="0081698F">
        <w:rPr>
          <w:rFonts w:ascii="Arial" w:hAnsi="Arial" w:cs="Arial"/>
          <w:i/>
        </w:rPr>
        <w:t>Lectura introductoria: (1,2,C4,C7,C8)</w:t>
      </w:r>
    </w:p>
    <w:p w14:paraId="4A05EB8A" w14:textId="77777777" w:rsidR="0081698F" w:rsidRPr="0081698F" w:rsidRDefault="0081698F" w:rsidP="0081698F">
      <w:pPr>
        <w:tabs>
          <w:tab w:val="left" w:pos="0"/>
        </w:tabs>
        <w:spacing w:line="360" w:lineRule="auto"/>
        <w:rPr>
          <w:i/>
          <w:sz w:val="24"/>
          <w:szCs w:val="24"/>
          <w:lang w:val="es-MX"/>
        </w:rPr>
      </w:pPr>
      <w:r w:rsidRPr="0081698F">
        <w:rPr>
          <w:i/>
          <w:sz w:val="24"/>
          <w:szCs w:val="24"/>
          <w:lang w:val="es-MX"/>
        </w:rPr>
        <w:t>Lectura recomendada: (3,5,6)</w:t>
      </w:r>
    </w:p>
    <w:p w14:paraId="6029DB22" w14:textId="77777777" w:rsidR="0081698F" w:rsidRPr="0081698F" w:rsidRDefault="0081698F" w:rsidP="0081698F">
      <w:pPr>
        <w:pStyle w:val="Sangradetextonormal"/>
        <w:tabs>
          <w:tab w:val="left" w:pos="0"/>
        </w:tabs>
        <w:rPr>
          <w:rFonts w:ascii="Arial" w:hAnsi="Arial" w:cs="Arial"/>
          <w:lang w:val="es-MX"/>
        </w:rPr>
      </w:pPr>
    </w:p>
    <w:p w14:paraId="40C88490" w14:textId="77777777" w:rsidR="0081698F" w:rsidRPr="0081698F" w:rsidRDefault="0081698F" w:rsidP="0081698F">
      <w:pPr>
        <w:pStyle w:val="Sangradetextonormal"/>
        <w:tabs>
          <w:tab w:val="left" w:pos="0"/>
        </w:tabs>
        <w:rPr>
          <w:rFonts w:ascii="Arial" w:hAnsi="Arial" w:cs="Arial"/>
          <w:b/>
        </w:rPr>
      </w:pPr>
      <w:r w:rsidRPr="0081698F">
        <w:rPr>
          <w:rFonts w:ascii="Arial" w:hAnsi="Arial" w:cs="Arial"/>
          <w:b/>
        </w:rPr>
        <w:t>Capítulo 6: Espectrometría de Masa (EM)</w:t>
      </w:r>
    </w:p>
    <w:p w14:paraId="679260A7"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rPr>
        <w:t xml:space="preserve">Fundamentos del fenómeno de ionización y de las fragmentaciones iónicas. El espectrómetro: sus componentes. Sistemas de vacío: bombas mecánicas, difusoras y turbomoleculares. Métodos de ionización: Ionización electrónica (EI), ionización química (CI), ionización por desorción láser asistida </w:t>
      </w:r>
      <w:r w:rsidRPr="0081698F">
        <w:rPr>
          <w:rFonts w:ascii="Arial" w:hAnsi="Arial" w:cs="Arial"/>
        </w:rPr>
        <w:lastRenderedPageBreak/>
        <w:t>por una matriz (MALDI). Su aplicación para distinto tipo de moléculas. Analizadores: cuadrupolos, trampa de iones, sector magnético y eléctrico, tiempo de vuelo (TOF). Detectores: multiplicadores de electrones de dínodos discretos y continuos, placa multicanal (MCP).</w:t>
      </w:r>
    </w:p>
    <w:p w14:paraId="7592C66C"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rPr>
        <w:t>Fragmentaciones características de los grupos funcionales más importantes: alcanos, compuestos halogenados, alcoholes, éteres, aminas, aldehídos y cetonas, ácidos y derivados. Conceptos de ion molecular, pico base y abundancia iónica relativa. Interpretación de espectros.</w:t>
      </w:r>
    </w:p>
    <w:p w14:paraId="1AD322AF" w14:textId="77777777" w:rsidR="0081698F" w:rsidRPr="0081698F" w:rsidRDefault="0081698F" w:rsidP="0081698F">
      <w:pPr>
        <w:pStyle w:val="Sangradetextonormal"/>
        <w:tabs>
          <w:tab w:val="left" w:pos="0"/>
        </w:tabs>
        <w:rPr>
          <w:rFonts w:ascii="Arial" w:hAnsi="Arial" w:cs="Arial"/>
          <w:i/>
        </w:rPr>
      </w:pPr>
      <w:r w:rsidRPr="0081698F">
        <w:rPr>
          <w:rFonts w:ascii="Arial" w:hAnsi="Arial" w:cs="Arial"/>
          <w:i/>
        </w:rPr>
        <w:t>Lectura introductoria: (1,2,3,C7)</w:t>
      </w:r>
    </w:p>
    <w:p w14:paraId="30E65A62" w14:textId="77777777" w:rsidR="0081698F" w:rsidRPr="0081698F" w:rsidRDefault="0081698F" w:rsidP="0081698F">
      <w:pPr>
        <w:tabs>
          <w:tab w:val="left" w:pos="0"/>
        </w:tabs>
        <w:spacing w:line="360" w:lineRule="auto"/>
        <w:rPr>
          <w:i/>
          <w:sz w:val="24"/>
          <w:szCs w:val="24"/>
          <w:lang w:val="es-MX"/>
        </w:rPr>
      </w:pPr>
      <w:r w:rsidRPr="0081698F">
        <w:rPr>
          <w:i/>
          <w:sz w:val="24"/>
          <w:szCs w:val="24"/>
          <w:lang w:val="es-MX"/>
        </w:rPr>
        <w:t>Lectura recomendada: (7,8,14)</w:t>
      </w:r>
    </w:p>
    <w:p w14:paraId="10262E08" w14:textId="77777777" w:rsidR="0081698F" w:rsidRPr="0081698F" w:rsidRDefault="0081698F" w:rsidP="0081698F">
      <w:pPr>
        <w:pStyle w:val="Sangradetextonormal"/>
        <w:tabs>
          <w:tab w:val="left" w:pos="0"/>
        </w:tabs>
        <w:rPr>
          <w:rFonts w:ascii="Arial" w:hAnsi="Arial" w:cs="Arial"/>
          <w:b/>
          <w:lang w:val="es-MX"/>
        </w:rPr>
      </w:pPr>
    </w:p>
    <w:p w14:paraId="23C0A6E0" w14:textId="77777777" w:rsidR="0081698F" w:rsidRPr="0081698F" w:rsidRDefault="0081698F" w:rsidP="0081698F">
      <w:pPr>
        <w:tabs>
          <w:tab w:val="left" w:pos="0"/>
        </w:tabs>
        <w:spacing w:line="360" w:lineRule="auto"/>
        <w:rPr>
          <w:b/>
          <w:sz w:val="24"/>
          <w:szCs w:val="24"/>
          <w:lang w:val="es-MX"/>
        </w:rPr>
      </w:pPr>
      <w:r w:rsidRPr="0081698F">
        <w:rPr>
          <w:b/>
          <w:sz w:val="24"/>
          <w:szCs w:val="24"/>
          <w:u w:val="single"/>
          <w:lang w:val="es-MX"/>
        </w:rPr>
        <w:t>Segunda parte:</w:t>
      </w:r>
      <w:r w:rsidRPr="0081698F">
        <w:rPr>
          <w:b/>
          <w:sz w:val="24"/>
          <w:szCs w:val="24"/>
          <w:lang w:val="es-MX"/>
        </w:rPr>
        <w:t xml:space="preserve"> El problema de la determinación cualitativa y cuantitativa de analitos en matrices complejas</w:t>
      </w:r>
    </w:p>
    <w:p w14:paraId="30CE9B2B" w14:textId="77777777" w:rsidR="0081698F" w:rsidRPr="0081698F" w:rsidRDefault="0081698F" w:rsidP="0081698F">
      <w:pPr>
        <w:pStyle w:val="Sangradetextonormal"/>
        <w:tabs>
          <w:tab w:val="left" w:pos="0"/>
        </w:tabs>
        <w:rPr>
          <w:rFonts w:ascii="Arial" w:hAnsi="Arial" w:cs="Arial"/>
          <w:b/>
        </w:rPr>
      </w:pPr>
      <w:r w:rsidRPr="0081698F">
        <w:rPr>
          <w:rFonts w:ascii="Arial" w:hAnsi="Arial" w:cs="Arial"/>
          <w:b/>
        </w:rPr>
        <w:t>Capítulo 7: Estadística, Aseguramiento de la Calidad y Métodos de Calibración</w:t>
      </w:r>
    </w:p>
    <w:p w14:paraId="01239884"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rPr>
        <w:t xml:space="preserve">Distribuciones gaussianas. Intervalos de confianza. Comparación de promedios con el test </w:t>
      </w:r>
      <w:r w:rsidRPr="0081698F">
        <w:rPr>
          <w:rFonts w:ascii="Arial" w:hAnsi="Arial" w:cs="Arial"/>
          <w:i/>
        </w:rPr>
        <w:t>t</w:t>
      </w:r>
      <w:r w:rsidRPr="0081698F">
        <w:rPr>
          <w:rFonts w:ascii="Arial" w:hAnsi="Arial" w:cs="Arial"/>
        </w:rPr>
        <w:t xml:space="preserve"> de Student. Comparación de desviaciones estándar con el test </w:t>
      </w:r>
      <w:r w:rsidRPr="0081698F">
        <w:rPr>
          <w:rFonts w:ascii="Arial" w:hAnsi="Arial" w:cs="Arial"/>
          <w:i/>
        </w:rPr>
        <w:t>F</w:t>
      </w:r>
      <w:r w:rsidRPr="0081698F">
        <w:rPr>
          <w:rFonts w:ascii="Arial" w:hAnsi="Arial" w:cs="Arial"/>
        </w:rPr>
        <w:t>. Método de los cuadrados mínimos. Curvas de calibración. Conceptos básicos de aseguramiento de la calidad. Validación de métodos. Cuantificación por adición de estándar. Cuantificación con estándar interno. Eficiencia en el diseño experimental.</w:t>
      </w:r>
    </w:p>
    <w:p w14:paraId="4D9EB5E7" w14:textId="77777777" w:rsidR="0081698F" w:rsidRPr="0081698F" w:rsidRDefault="0081698F" w:rsidP="0081698F">
      <w:pPr>
        <w:tabs>
          <w:tab w:val="left" w:pos="0"/>
        </w:tabs>
        <w:spacing w:line="360" w:lineRule="auto"/>
        <w:rPr>
          <w:i/>
          <w:sz w:val="24"/>
          <w:szCs w:val="24"/>
          <w:lang w:val="es-MX"/>
        </w:rPr>
      </w:pPr>
      <w:r w:rsidRPr="0081698F">
        <w:rPr>
          <w:i/>
          <w:sz w:val="24"/>
          <w:szCs w:val="24"/>
          <w:lang w:val="es-MX"/>
        </w:rPr>
        <w:t>Lectura recomendada: (14, 3)</w:t>
      </w:r>
    </w:p>
    <w:p w14:paraId="5CB5305D" w14:textId="77777777" w:rsidR="0081698F" w:rsidRPr="0081698F" w:rsidRDefault="0081698F" w:rsidP="0081698F">
      <w:pPr>
        <w:tabs>
          <w:tab w:val="left" w:pos="0"/>
        </w:tabs>
        <w:spacing w:line="360" w:lineRule="auto"/>
        <w:rPr>
          <w:b/>
          <w:sz w:val="24"/>
          <w:szCs w:val="24"/>
          <w:lang w:val="es-MX"/>
        </w:rPr>
      </w:pPr>
    </w:p>
    <w:p w14:paraId="2E0D5619" w14:textId="77777777" w:rsidR="0081698F" w:rsidRPr="0081698F" w:rsidRDefault="0081698F" w:rsidP="0081698F">
      <w:pPr>
        <w:tabs>
          <w:tab w:val="left" w:pos="0"/>
        </w:tabs>
        <w:spacing w:line="360" w:lineRule="auto"/>
        <w:rPr>
          <w:b/>
          <w:sz w:val="24"/>
          <w:szCs w:val="24"/>
          <w:lang w:val="es-MX"/>
        </w:rPr>
      </w:pPr>
      <w:r w:rsidRPr="0081698F">
        <w:rPr>
          <w:b/>
          <w:sz w:val="24"/>
          <w:szCs w:val="24"/>
          <w:lang w:val="es-MX"/>
        </w:rPr>
        <w:t>Capítulo 8: Potenciometría.</w:t>
      </w:r>
    </w:p>
    <w:p w14:paraId="50ACCFA7"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rPr>
        <w:t>Celda electroquímica. Ecuación de Nernst. Electrodos de referencia. Electrodos indicadores: electrodos metálicos, electrodos de membrana. Funcionamiento del pH-metro. Electrodos de vidrio selectivos para otros cationes. Métodos cuantitativos.</w:t>
      </w:r>
    </w:p>
    <w:p w14:paraId="10A719F4" w14:textId="77777777" w:rsidR="0081698F" w:rsidRPr="0081698F" w:rsidRDefault="0081698F" w:rsidP="0081698F">
      <w:pPr>
        <w:tabs>
          <w:tab w:val="left" w:pos="0"/>
        </w:tabs>
        <w:spacing w:line="360" w:lineRule="auto"/>
        <w:rPr>
          <w:i/>
          <w:sz w:val="24"/>
          <w:szCs w:val="24"/>
          <w:lang w:val="es-MX"/>
        </w:rPr>
      </w:pPr>
      <w:r w:rsidRPr="0081698F">
        <w:rPr>
          <w:i/>
          <w:sz w:val="24"/>
          <w:szCs w:val="24"/>
          <w:lang w:val="es-MX"/>
        </w:rPr>
        <w:t>Lectura recomendada: (3)</w:t>
      </w:r>
    </w:p>
    <w:p w14:paraId="759B68C6" w14:textId="77777777" w:rsidR="0081698F" w:rsidRPr="0081698F" w:rsidRDefault="0081698F" w:rsidP="0081698F">
      <w:pPr>
        <w:tabs>
          <w:tab w:val="left" w:pos="0"/>
        </w:tabs>
        <w:spacing w:line="360" w:lineRule="auto"/>
        <w:rPr>
          <w:i/>
          <w:sz w:val="24"/>
          <w:szCs w:val="24"/>
          <w:lang w:val="es-MX"/>
        </w:rPr>
      </w:pPr>
    </w:p>
    <w:p w14:paraId="660F6A8A" w14:textId="77777777" w:rsidR="0081698F" w:rsidRPr="0081698F" w:rsidRDefault="0081698F" w:rsidP="0081698F">
      <w:pPr>
        <w:tabs>
          <w:tab w:val="left" w:pos="0"/>
        </w:tabs>
        <w:spacing w:line="360" w:lineRule="auto"/>
        <w:rPr>
          <w:b/>
          <w:sz w:val="24"/>
          <w:szCs w:val="24"/>
          <w:lang w:val="es-MX"/>
        </w:rPr>
      </w:pPr>
      <w:r w:rsidRPr="0081698F">
        <w:rPr>
          <w:b/>
          <w:sz w:val="24"/>
          <w:szCs w:val="24"/>
          <w:lang w:val="es-MX"/>
        </w:rPr>
        <w:t>Capítulo 9: Espectroscopía de absorción atómica</w:t>
      </w:r>
    </w:p>
    <w:p w14:paraId="78771EA6" w14:textId="77777777" w:rsidR="0081698F" w:rsidRPr="0081698F" w:rsidRDefault="0081698F" w:rsidP="0081698F">
      <w:pPr>
        <w:tabs>
          <w:tab w:val="left" w:pos="0"/>
        </w:tabs>
        <w:spacing w:line="360" w:lineRule="auto"/>
        <w:rPr>
          <w:sz w:val="24"/>
          <w:szCs w:val="24"/>
          <w:lang w:val="es-MX"/>
        </w:rPr>
      </w:pPr>
      <w:r w:rsidRPr="0081698F">
        <w:rPr>
          <w:sz w:val="24"/>
          <w:szCs w:val="24"/>
          <w:lang w:val="es-MX"/>
        </w:rPr>
        <w:t xml:space="preserve">Fundamentos de la absorción atómica. Niveles energéticos. Componentes de los instrumentos: fuente de cátodo hueco, atomizador de llama de flujo </w:t>
      </w:r>
      <w:r w:rsidRPr="0081698F">
        <w:rPr>
          <w:sz w:val="24"/>
          <w:szCs w:val="24"/>
          <w:lang w:val="es-MX"/>
        </w:rPr>
        <w:lastRenderedPageBreak/>
        <w:t>turbulento, atomizador de horno electrotérmico. Interferencias químicas y espectrales. Supresión de la ionización. Fuente de ICP. Acoplamiento ICP-Masa. Aplicación a la detección de metales en matrices complejas.</w:t>
      </w:r>
    </w:p>
    <w:p w14:paraId="0CDFC370" w14:textId="77777777" w:rsidR="0081698F" w:rsidRPr="0081698F" w:rsidRDefault="0081698F" w:rsidP="0081698F">
      <w:pPr>
        <w:tabs>
          <w:tab w:val="left" w:pos="0"/>
        </w:tabs>
        <w:spacing w:line="360" w:lineRule="auto"/>
        <w:rPr>
          <w:i/>
          <w:sz w:val="24"/>
          <w:szCs w:val="24"/>
          <w:lang w:val="es-MX"/>
        </w:rPr>
      </w:pPr>
      <w:r w:rsidRPr="0081698F">
        <w:rPr>
          <w:i/>
          <w:sz w:val="24"/>
          <w:szCs w:val="24"/>
          <w:lang w:val="es-MX"/>
        </w:rPr>
        <w:t>Lectura recomendada: (3, 14)</w:t>
      </w:r>
    </w:p>
    <w:p w14:paraId="7F596059" w14:textId="77777777" w:rsidR="0081698F" w:rsidRPr="0081698F" w:rsidRDefault="0081698F" w:rsidP="0081698F">
      <w:pPr>
        <w:tabs>
          <w:tab w:val="left" w:pos="0"/>
        </w:tabs>
        <w:spacing w:line="360" w:lineRule="auto"/>
        <w:rPr>
          <w:b/>
          <w:sz w:val="24"/>
          <w:szCs w:val="24"/>
          <w:lang w:val="es-MX"/>
        </w:rPr>
      </w:pPr>
    </w:p>
    <w:p w14:paraId="22D22D2C" w14:textId="77777777" w:rsidR="0081698F" w:rsidRPr="0081698F" w:rsidRDefault="0081698F" w:rsidP="0081698F">
      <w:pPr>
        <w:tabs>
          <w:tab w:val="left" w:pos="0"/>
        </w:tabs>
        <w:spacing w:line="360" w:lineRule="auto"/>
        <w:rPr>
          <w:b/>
          <w:sz w:val="24"/>
          <w:szCs w:val="24"/>
          <w:lang w:val="es-MX"/>
        </w:rPr>
      </w:pPr>
      <w:r w:rsidRPr="0081698F">
        <w:rPr>
          <w:b/>
          <w:sz w:val="24"/>
          <w:szCs w:val="24"/>
          <w:lang w:val="es-MX"/>
        </w:rPr>
        <w:t>Capítulo 10: Introducción a la Cromatografía</w:t>
      </w:r>
    </w:p>
    <w:p w14:paraId="741BA7C1"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rPr>
        <w:t>Principios básicos: fase móvil y estacionaria. Cociente de distribución. Factor de retención, factor de selectividad. Cromatograma: tiempo de retención y tiempo muerto. Teoría del ensanchamiento de bandas: ecuación de Van Deemter. Selectividad. Resolución. El problema general de la elución. Forma de los picos cromatográficos. Factor de asimetría.</w:t>
      </w:r>
    </w:p>
    <w:p w14:paraId="63FF8ED9" w14:textId="77777777" w:rsidR="0081698F" w:rsidRPr="0081698F" w:rsidRDefault="0081698F" w:rsidP="0081698F">
      <w:pPr>
        <w:tabs>
          <w:tab w:val="left" w:pos="0"/>
        </w:tabs>
        <w:spacing w:line="360" w:lineRule="auto"/>
        <w:rPr>
          <w:i/>
          <w:sz w:val="24"/>
          <w:szCs w:val="24"/>
          <w:lang w:val="es-MX"/>
        </w:rPr>
      </w:pPr>
      <w:r w:rsidRPr="0081698F">
        <w:rPr>
          <w:i/>
          <w:sz w:val="24"/>
          <w:szCs w:val="24"/>
          <w:lang w:val="es-MX"/>
        </w:rPr>
        <w:t>Lectura recomendada: (3, 14)</w:t>
      </w:r>
    </w:p>
    <w:p w14:paraId="5E17FEDC" w14:textId="77777777" w:rsidR="0081698F" w:rsidRPr="0081698F" w:rsidRDefault="0081698F" w:rsidP="0081698F">
      <w:pPr>
        <w:tabs>
          <w:tab w:val="left" w:pos="0"/>
        </w:tabs>
        <w:spacing w:line="360" w:lineRule="auto"/>
        <w:rPr>
          <w:i/>
          <w:sz w:val="24"/>
          <w:szCs w:val="24"/>
          <w:lang w:val="es-MX"/>
        </w:rPr>
      </w:pPr>
    </w:p>
    <w:p w14:paraId="59992A91" w14:textId="77777777" w:rsidR="0081698F" w:rsidRPr="0081698F" w:rsidRDefault="0081698F" w:rsidP="0081698F">
      <w:pPr>
        <w:tabs>
          <w:tab w:val="left" w:pos="0"/>
        </w:tabs>
        <w:spacing w:line="360" w:lineRule="auto"/>
        <w:rPr>
          <w:b/>
          <w:sz w:val="24"/>
          <w:szCs w:val="24"/>
          <w:lang w:val="es-MX"/>
        </w:rPr>
      </w:pPr>
      <w:r w:rsidRPr="0081698F">
        <w:rPr>
          <w:b/>
          <w:sz w:val="24"/>
          <w:szCs w:val="24"/>
          <w:lang w:val="es-MX"/>
        </w:rPr>
        <w:t>Capítulo 11: Métodos separativos: Cromatografía líquida de alta resolución (HPLC).</w:t>
      </w:r>
    </w:p>
    <w:p w14:paraId="6402E50D"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rPr>
        <w:t>Principios. Parámetros cromatográficos: solvente de elución, tiempo de retención, resolución, flujo óptimo. Modos de operación: cromatografía de adsorción (fase normal), cromatografía de fase reversa (RPC), cromatografía de interacción hidrofílica (HILIC). Tipos de columnas y solventes de elución para cada caso. Columnas monolíticas. Columnas de núcleo sólido. Aplicación a distintos tipos de moléculas. Instrumentación: inyectores, bombas, desgasificadores, detectores UV-VIS, de fluorescencia, de dispersión de la luz evaporativo (ELSD). Introducción a la cromatografía líquida de ultra alta resolución (UHPLC). Métodos cuali-cuantitativos.</w:t>
      </w:r>
    </w:p>
    <w:p w14:paraId="5E19FE89"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b/>
        </w:rPr>
        <w:t xml:space="preserve">Trabajo Práctico N° 3: </w:t>
      </w:r>
      <w:r w:rsidRPr="0081698F">
        <w:rPr>
          <w:rFonts w:ascii="Arial" w:hAnsi="Arial" w:cs="Arial"/>
        </w:rPr>
        <w:t>Cromatografía Líquida de Alta Resolución (familiarización con un equipo de HPLC, separación de mezclas, cambio de variables cromatográficas, análisis de datos)</w:t>
      </w:r>
    </w:p>
    <w:p w14:paraId="2646AD4E" w14:textId="77777777" w:rsidR="0081698F" w:rsidRPr="0081698F" w:rsidRDefault="0081698F" w:rsidP="0081698F">
      <w:pPr>
        <w:pStyle w:val="Sangradetextonormal"/>
        <w:tabs>
          <w:tab w:val="left" w:pos="0"/>
        </w:tabs>
        <w:rPr>
          <w:rFonts w:ascii="Arial" w:hAnsi="Arial" w:cs="Arial"/>
          <w:i/>
        </w:rPr>
      </w:pPr>
      <w:r w:rsidRPr="0081698F">
        <w:rPr>
          <w:rFonts w:ascii="Arial" w:hAnsi="Arial" w:cs="Arial"/>
          <w:i/>
        </w:rPr>
        <w:t>Lectura introductoria: (3)</w:t>
      </w:r>
    </w:p>
    <w:p w14:paraId="00735385" w14:textId="77777777" w:rsidR="0081698F" w:rsidRPr="0081698F" w:rsidRDefault="0081698F" w:rsidP="0081698F">
      <w:pPr>
        <w:tabs>
          <w:tab w:val="left" w:pos="0"/>
        </w:tabs>
        <w:spacing w:line="360" w:lineRule="auto"/>
        <w:rPr>
          <w:i/>
          <w:sz w:val="24"/>
          <w:szCs w:val="24"/>
          <w:lang w:val="es-MX"/>
        </w:rPr>
      </w:pPr>
      <w:r w:rsidRPr="0081698F">
        <w:rPr>
          <w:i/>
          <w:sz w:val="24"/>
          <w:szCs w:val="24"/>
          <w:lang w:val="es-MX"/>
        </w:rPr>
        <w:t>Lectura recomendada: (9, 14)</w:t>
      </w:r>
    </w:p>
    <w:p w14:paraId="6357C20C" w14:textId="77777777" w:rsidR="0081698F" w:rsidRPr="0081698F" w:rsidRDefault="0081698F" w:rsidP="0081698F">
      <w:pPr>
        <w:pStyle w:val="Sangradetextonormal"/>
        <w:tabs>
          <w:tab w:val="left" w:pos="0"/>
        </w:tabs>
        <w:rPr>
          <w:rFonts w:ascii="Arial" w:hAnsi="Arial" w:cs="Arial"/>
        </w:rPr>
      </w:pPr>
    </w:p>
    <w:p w14:paraId="38BC310F" w14:textId="77777777" w:rsidR="0081698F" w:rsidRPr="0081698F" w:rsidRDefault="0081698F" w:rsidP="0081698F">
      <w:pPr>
        <w:pStyle w:val="Sangradetextonormal"/>
        <w:tabs>
          <w:tab w:val="left" w:pos="0"/>
        </w:tabs>
        <w:rPr>
          <w:rFonts w:ascii="Arial" w:hAnsi="Arial" w:cs="Arial"/>
          <w:b/>
        </w:rPr>
      </w:pPr>
      <w:r w:rsidRPr="0081698F">
        <w:rPr>
          <w:rFonts w:ascii="Arial" w:hAnsi="Arial" w:cs="Arial"/>
          <w:b/>
        </w:rPr>
        <w:t>Capítulo 12: Métodos separativos: Cromatografía gaseosa (CG)</w:t>
      </w:r>
    </w:p>
    <w:p w14:paraId="26B2E491"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rPr>
        <w:t xml:space="preserve">Principios. Gas de transporte, tipos de columnas (capilares y orificio ancho). Instrumentación: inyectores (inyección “Split”, “Splitless”, “Head Space”), </w:t>
      </w:r>
      <w:r w:rsidRPr="0081698F">
        <w:rPr>
          <w:rFonts w:ascii="Arial" w:hAnsi="Arial" w:cs="Arial"/>
        </w:rPr>
        <w:lastRenderedPageBreak/>
        <w:t>horno, detectores: detector de ionización de llama (FID), detector de captura electrónica (ECD), detector selectivo para nitrógeno y fósforo (NPD), detector de conductividad térmica (TCD), detector UV-Vis. Cromatografía bidimensional (GCxGC). Métodos cuali-cuantitativos.</w:t>
      </w:r>
    </w:p>
    <w:p w14:paraId="37F75988" w14:textId="77777777" w:rsidR="0081698F" w:rsidRPr="0081698F" w:rsidRDefault="0081698F" w:rsidP="0081698F">
      <w:pPr>
        <w:pStyle w:val="Sangradetextonormal"/>
        <w:tabs>
          <w:tab w:val="left" w:pos="0"/>
        </w:tabs>
        <w:rPr>
          <w:rFonts w:ascii="Arial" w:hAnsi="Arial" w:cs="Arial"/>
          <w:i/>
        </w:rPr>
      </w:pPr>
      <w:r w:rsidRPr="0081698F">
        <w:rPr>
          <w:rFonts w:ascii="Arial" w:hAnsi="Arial" w:cs="Arial"/>
          <w:i/>
        </w:rPr>
        <w:t>Lectura introductoria: (3)</w:t>
      </w:r>
    </w:p>
    <w:p w14:paraId="27327B7E" w14:textId="77777777" w:rsidR="0081698F" w:rsidRPr="0081698F" w:rsidRDefault="0081698F" w:rsidP="0081698F">
      <w:pPr>
        <w:tabs>
          <w:tab w:val="left" w:pos="0"/>
        </w:tabs>
        <w:spacing w:line="360" w:lineRule="auto"/>
        <w:rPr>
          <w:i/>
          <w:sz w:val="24"/>
          <w:szCs w:val="24"/>
          <w:lang w:val="es-MX"/>
        </w:rPr>
      </w:pPr>
      <w:r w:rsidRPr="0081698F">
        <w:rPr>
          <w:i/>
          <w:sz w:val="24"/>
          <w:szCs w:val="24"/>
          <w:lang w:val="es-MX"/>
        </w:rPr>
        <w:t>Lectura recomendada: (10, 14)</w:t>
      </w:r>
    </w:p>
    <w:p w14:paraId="56B85661" w14:textId="77777777" w:rsidR="0081698F" w:rsidRPr="0081698F" w:rsidRDefault="0081698F" w:rsidP="0081698F">
      <w:pPr>
        <w:pStyle w:val="Sangradetextonormal"/>
        <w:tabs>
          <w:tab w:val="left" w:pos="0"/>
        </w:tabs>
        <w:rPr>
          <w:rFonts w:ascii="Arial" w:hAnsi="Arial" w:cs="Arial"/>
        </w:rPr>
      </w:pPr>
    </w:p>
    <w:p w14:paraId="78D6BD9F" w14:textId="77777777" w:rsidR="0081698F" w:rsidRPr="0081698F" w:rsidRDefault="0081698F" w:rsidP="0081698F">
      <w:pPr>
        <w:pStyle w:val="Sangradetextonormal"/>
        <w:tabs>
          <w:tab w:val="left" w:pos="0"/>
        </w:tabs>
        <w:rPr>
          <w:rFonts w:ascii="Arial" w:hAnsi="Arial" w:cs="Arial"/>
          <w:b/>
        </w:rPr>
      </w:pPr>
      <w:r w:rsidRPr="0081698F">
        <w:rPr>
          <w:rFonts w:ascii="Arial" w:hAnsi="Arial" w:cs="Arial"/>
          <w:b/>
        </w:rPr>
        <w:t>Capítulo 13: Métodos separativos: Electroforesis capilar</w:t>
      </w:r>
    </w:p>
    <w:p w14:paraId="61357CAA"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rPr>
        <w:t>Fundamentos de las separaciones electroforéticas. Movilidad electroforética. Flujo electroosmótico. Modos de inyección. Instrumentación. Electroforesis capilar de zona (CZE), isoelectroenfoque capilar (CIEF), electroforesis capilar en gel, cromatografía micelar electrocinética. Ejemplos de aplicación.</w:t>
      </w:r>
    </w:p>
    <w:p w14:paraId="5BFC61FE" w14:textId="77777777" w:rsidR="0081698F" w:rsidRPr="0081698F" w:rsidRDefault="0081698F" w:rsidP="0081698F">
      <w:pPr>
        <w:tabs>
          <w:tab w:val="left" w:pos="0"/>
        </w:tabs>
        <w:spacing w:line="360" w:lineRule="auto"/>
        <w:rPr>
          <w:i/>
          <w:sz w:val="24"/>
          <w:szCs w:val="24"/>
          <w:lang w:val="es-MX"/>
        </w:rPr>
      </w:pPr>
      <w:r w:rsidRPr="0081698F">
        <w:rPr>
          <w:i/>
          <w:sz w:val="24"/>
          <w:szCs w:val="24"/>
          <w:lang w:val="es-MX"/>
        </w:rPr>
        <w:t>Lectura recomendada: (3, 14)</w:t>
      </w:r>
    </w:p>
    <w:p w14:paraId="7C483E1D" w14:textId="77777777" w:rsidR="0081698F" w:rsidRPr="0081698F" w:rsidRDefault="0081698F" w:rsidP="0081698F">
      <w:pPr>
        <w:pStyle w:val="Sangradetextonormal"/>
        <w:tabs>
          <w:tab w:val="left" w:pos="0"/>
        </w:tabs>
        <w:rPr>
          <w:rFonts w:ascii="Arial" w:hAnsi="Arial" w:cs="Arial"/>
        </w:rPr>
      </w:pPr>
    </w:p>
    <w:p w14:paraId="7A83CD80" w14:textId="77777777" w:rsidR="0081698F" w:rsidRPr="0081698F" w:rsidRDefault="0081698F" w:rsidP="0081698F">
      <w:pPr>
        <w:pStyle w:val="Sangradetextonormal"/>
        <w:tabs>
          <w:tab w:val="left" w:pos="0"/>
        </w:tabs>
        <w:rPr>
          <w:rFonts w:ascii="Arial" w:hAnsi="Arial" w:cs="Arial"/>
          <w:b/>
        </w:rPr>
      </w:pPr>
      <w:r w:rsidRPr="0081698F">
        <w:rPr>
          <w:rFonts w:ascii="Arial" w:hAnsi="Arial" w:cs="Arial"/>
          <w:b/>
        </w:rPr>
        <w:t>Capítulo 14: Métodos separativos acoplados: LC-MS y GC-MS</w:t>
      </w:r>
    </w:p>
    <w:p w14:paraId="2D6FA827"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rPr>
        <w:t>GC-MS: Instrumentación: interfases. Analizadores cuadrupolares, barridos completos (“scan”) y monitoreo selectivo de iones (SIM). Trampa de iones y TOF. Aplicaciones. Determinación de relación isotópica (IRMS).</w:t>
      </w:r>
    </w:p>
    <w:p w14:paraId="2F92B55D"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rPr>
        <w:t>LC-MS: Interfases de ionización a presión atmosférica: Electrospray (ESI), ionización química a presión atmosférica (APCI). Analizadores de masa: triple cuadrupolos. Modos de operación de triple cuadrupolos: iones producto, iones precursores, pérdidas neutras, monitoreo de reacciones múltiples (MRM). Trampas de iones lineales, Orbitrap. Equipos híbridos: Q-TOF, LIT-TOF, Q-LIT-Orbitrap. Aplicaciones: determinación del peso molecular de biomoléculas, secuencia de biomoléculas; determinación de trazas de contaminantes en alimentos.</w:t>
      </w:r>
    </w:p>
    <w:p w14:paraId="2A44786B" w14:textId="77777777" w:rsidR="0081698F" w:rsidRPr="0081698F" w:rsidRDefault="0081698F" w:rsidP="0081698F">
      <w:pPr>
        <w:pStyle w:val="Sangradetextonormal"/>
        <w:tabs>
          <w:tab w:val="left" w:pos="0"/>
        </w:tabs>
        <w:rPr>
          <w:rFonts w:ascii="Arial" w:hAnsi="Arial" w:cs="Arial"/>
        </w:rPr>
      </w:pPr>
      <w:r w:rsidRPr="0081698F">
        <w:rPr>
          <w:rFonts w:ascii="Arial" w:hAnsi="Arial" w:cs="Arial"/>
          <w:b/>
        </w:rPr>
        <w:t xml:space="preserve">Trabajo Práctico N° 4: </w:t>
      </w:r>
      <w:r w:rsidRPr="0081698F">
        <w:rPr>
          <w:rFonts w:ascii="Arial" w:hAnsi="Arial" w:cs="Arial"/>
        </w:rPr>
        <w:t>Exposición de “</w:t>
      </w:r>
      <w:r w:rsidRPr="00310D82">
        <w:rPr>
          <w:rFonts w:ascii="Arial" w:hAnsi="Arial" w:cs="Arial"/>
          <w:i/>
          <w:iCs/>
        </w:rPr>
        <w:t>Papers</w:t>
      </w:r>
      <w:r w:rsidRPr="0081698F">
        <w:rPr>
          <w:rFonts w:ascii="Arial" w:hAnsi="Arial" w:cs="Arial"/>
        </w:rPr>
        <w:t>” (presentación oral grupal, mediante Powerpoint, de unos 20 minutos por grupo de un trabajo científico reciente de temática relacionada al contenido de esta unidad).</w:t>
      </w:r>
    </w:p>
    <w:p w14:paraId="1FCC6D3A" w14:textId="77777777" w:rsidR="0081698F" w:rsidRPr="0081698F" w:rsidRDefault="0081698F" w:rsidP="0081698F">
      <w:pPr>
        <w:tabs>
          <w:tab w:val="left" w:pos="0"/>
        </w:tabs>
        <w:spacing w:line="360" w:lineRule="auto"/>
        <w:rPr>
          <w:i/>
          <w:sz w:val="24"/>
          <w:szCs w:val="24"/>
        </w:rPr>
      </w:pPr>
      <w:r w:rsidRPr="0081698F">
        <w:rPr>
          <w:i/>
          <w:sz w:val="24"/>
          <w:szCs w:val="24"/>
        </w:rPr>
        <w:t>Lectura recomendada: (11, 12, 13, 14)</w:t>
      </w:r>
    </w:p>
    <w:p w14:paraId="00870112" w14:textId="77777777" w:rsidR="0081698F" w:rsidRPr="002E2D5B" w:rsidRDefault="0081698F" w:rsidP="0081698F">
      <w:pPr>
        <w:tabs>
          <w:tab w:val="left" w:pos="0"/>
        </w:tabs>
        <w:spacing w:line="360" w:lineRule="auto"/>
        <w:rPr>
          <w:i/>
          <w:sz w:val="24"/>
          <w:szCs w:val="24"/>
        </w:rPr>
      </w:pPr>
    </w:p>
    <w:p w14:paraId="5640CF74" w14:textId="77777777" w:rsidR="0081698F" w:rsidRDefault="0081698F" w:rsidP="0081698F">
      <w:pPr>
        <w:jc w:val="both"/>
        <w:rPr>
          <w:rFonts w:cs="Times New Roman"/>
          <w:b/>
          <w:bCs/>
          <w:i/>
          <w:iCs/>
          <w:sz w:val="24"/>
          <w:szCs w:val="24"/>
          <w:lang w:val="es-AR"/>
        </w:rPr>
      </w:pPr>
      <w:r w:rsidRPr="006249A1">
        <w:rPr>
          <w:b/>
          <w:bCs/>
          <w:sz w:val="24"/>
          <w:szCs w:val="24"/>
          <w:lang w:val="es-AR"/>
        </w:rPr>
        <w:t xml:space="preserve">Bibliografía </w:t>
      </w:r>
      <w:r w:rsidRPr="006249A1">
        <w:rPr>
          <w:i/>
          <w:iCs/>
          <w:sz w:val="24"/>
          <w:szCs w:val="24"/>
          <w:lang w:val="es-AR"/>
        </w:rPr>
        <w:t>(obligatoria y de consulta):</w:t>
      </w:r>
    </w:p>
    <w:p w14:paraId="0F636CA9" w14:textId="77777777" w:rsidR="0081698F" w:rsidRPr="002E2D5B" w:rsidRDefault="0081698F" w:rsidP="0081698F">
      <w:pPr>
        <w:jc w:val="both"/>
        <w:rPr>
          <w:rFonts w:cs="Times New Roman"/>
          <w:b/>
          <w:bCs/>
          <w:i/>
          <w:iCs/>
          <w:sz w:val="24"/>
          <w:szCs w:val="24"/>
          <w:lang w:val="es-AR"/>
        </w:rPr>
      </w:pPr>
    </w:p>
    <w:p w14:paraId="744C5453" w14:textId="77777777" w:rsidR="0081698F" w:rsidRPr="00DC1791" w:rsidRDefault="0081698F" w:rsidP="0081698F">
      <w:pPr>
        <w:spacing w:line="360" w:lineRule="auto"/>
        <w:rPr>
          <w:b/>
          <w:sz w:val="24"/>
          <w:szCs w:val="24"/>
        </w:rPr>
      </w:pPr>
      <w:r>
        <w:rPr>
          <w:b/>
          <w:sz w:val="24"/>
          <w:szCs w:val="24"/>
        </w:rPr>
        <w:t>Bibliografía principal</w:t>
      </w:r>
      <w:r w:rsidRPr="00DC1791">
        <w:rPr>
          <w:b/>
          <w:sz w:val="24"/>
          <w:szCs w:val="24"/>
        </w:rPr>
        <w:t xml:space="preserve">: </w:t>
      </w:r>
    </w:p>
    <w:p w14:paraId="2F4BF88D" w14:textId="77777777" w:rsidR="0081698F" w:rsidRPr="000C6625" w:rsidRDefault="0081698F" w:rsidP="0081698F">
      <w:pPr>
        <w:numPr>
          <w:ilvl w:val="0"/>
          <w:numId w:val="8"/>
        </w:numPr>
        <w:tabs>
          <w:tab w:val="clear" w:pos="1070"/>
          <w:tab w:val="left" w:pos="360"/>
          <w:tab w:val="num" w:pos="851"/>
        </w:tabs>
        <w:spacing w:line="360" w:lineRule="auto"/>
        <w:ind w:left="851" w:hanging="419"/>
        <w:jc w:val="both"/>
        <w:rPr>
          <w:sz w:val="24"/>
          <w:szCs w:val="24"/>
          <w:lang w:val="es-AR"/>
        </w:rPr>
      </w:pPr>
      <w:r w:rsidRPr="00660545">
        <w:rPr>
          <w:sz w:val="24"/>
          <w:szCs w:val="24"/>
          <w:lang w:val="en-US"/>
        </w:rPr>
        <w:t xml:space="preserve">Química Orgánica. John McMurry. Editorial Cengage Learning. </w:t>
      </w:r>
      <w:r w:rsidRPr="000C6625">
        <w:rPr>
          <w:sz w:val="24"/>
          <w:szCs w:val="24"/>
          <w:lang w:val="es-AR"/>
        </w:rPr>
        <w:t xml:space="preserve">7ma. edición </w:t>
      </w:r>
      <w:r w:rsidRPr="000C6625">
        <w:rPr>
          <w:b/>
          <w:sz w:val="24"/>
          <w:szCs w:val="24"/>
          <w:lang w:val="es-AR"/>
        </w:rPr>
        <w:t>2008.</w:t>
      </w:r>
    </w:p>
    <w:p w14:paraId="108B1191" w14:textId="77777777" w:rsidR="0081698F" w:rsidRPr="002B27B3" w:rsidRDefault="0081698F" w:rsidP="0081698F">
      <w:pPr>
        <w:numPr>
          <w:ilvl w:val="0"/>
          <w:numId w:val="8"/>
        </w:numPr>
        <w:tabs>
          <w:tab w:val="clear" w:pos="1070"/>
          <w:tab w:val="left" w:pos="360"/>
          <w:tab w:val="num" w:pos="851"/>
        </w:tabs>
        <w:spacing w:line="360" w:lineRule="auto"/>
        <w:ind w:left="851" w:hanging="425"/>
        <w:jc w:val="both"/>
        <w:rPr>
          <w:sz w:val="24"/>
          <w:szCs w:val="24"/>
          <w:lang w:val="es-AR"/>
        </w:rPr>
      </w:pPr>
      <w:r w:rsidRPr="000C6625">
        <w:rPr>
          <w:sz w:val="24"/>
          <w:szCs w:val="24"/>
          <w:lang w:val="es-AR"/>
        </w:rPr>
        <w:t xml:space="preserve">Química Orgánica. Francis Carey. Mc Graw Hill Ed. Sexta Edición. </w:t>
      </w:r>
      <w:r w:rsidRPr="000C6625">
        <w:rPr>
          <w:b/>
          <w:sz w:val="24"/>
          <w:szCs w:val="24"/>
          <w:lang w:val="es-AR"/>
        </w:rPr>
        <w:t xml:space="preserve"> 2006.</w:t>
      </w:r>
    </w:p>
    <w:p w14:paraId="422DA112" w14:textId="77777777" w:rsidR="0081698F" w:rsidRPr="000C6625" w:rsidRDefault="0081698F" w:rsidP="0081698F">
      <w:pPr>
        <w:numPr>
          <w:ilvl w:val="0"/>
          <w:numId w:val="8"/>
        </w:numPr>
        <w:tabs>
          <w:tab w:val="clear" w:pos="1070"/>
          <w:tab w:val="left" w:pos="360"/>
          <w:tab w:val="num" w:pos="851"/>
        </w:tabs>
        <w:spacing w:line="360" w:lineRule="auto"/>
        <w:ind w:left="851" w:hanging="419"/>
        <w:jc w:val="both"/>
        <w:rPr>
          <w:sz w:val="24"/>
          <w:szCs w:val="24"/>
          <w:lang w:val="es-AR"/>
        </w:rPr>
      </w:pPr>
      <w:r w:rsidRPr="000C6625">
        <w:rPr>
          <w:sz w:val="24"/>
          <w:szCs w:val="24"/>
          <w:lang w:val="es-AR"/>
        </w:rPr>
        <w:t>Prin</w:t>
      </w:r>
      <w:r>
        <w:rPr>
          <w:sz w:val="24"/>
          <w:szCs w:val="24"/>
          <w:lang w:val="es-AR"/>
        </w:rPr>
        <w:t>cipios de Análisis Instrumental. D.A. Skoog, F.J. Holler y S.R. Crouch</w:t>
      </w:r>
      <w:r w:rsidRPr="000C6625">
        <w:rPr>
          <w:sz w:val="24"/>
          <w:szCs w:val="24"/>
          <w:lang w:val="es-AR"/>
        </w:rPr>
        <w:t xml:space="preserve">. 6ta. Edición, </w:t>
      </w:r>
      <w:r w:rsidRPr="000C6625">
        <w:rPr>
          <w:b/>
          <w:sz w:val="24"/>
          <w:szCs w:val="24"/>
          <w:lang w:val="es-AR"/>
        </w:rPr>
        <w:t>2008</w:t>
      </w:r>
    </w:p>
    <w:p w14:paraId="6B890E9F" w14:textId="77777777" w:rsidR="0081698F" w:rsidRPr="000C6625" w:rsidRDefault="0081698F" w:rsidP="0081698F">
      <w:pPr>
        <w:numPr>
          <w:ilvl w:val="0"/>
          <w:numId w:val="8"/>
        </w:numPr>
        <w:tabs>
          <w:tab w:val="clear" w:pos="1070"/>
          <w:tab w:val="left" w:pos="360"/>
          <w:tab w:val="num" w:pos="851"/>
        </w:tabs>
        <w:spacing w:line="360" w:lineRule="auto"/>
        <w:ind w:left="851" w:hanging="419"/>
        <w:jc w:val="both"/>
        <w:rPr>
          <w:sz w:val="24"/>
          <w:szCs w:val="24"/>
          <w:lang w:val="es-AR"/>
        </w:rPr>
      </w:pPr>
      <w:r w:rsidRPr="000C6625">
        <w:rPr>
          <w:sz w:val="24"/>
          <w:szCs w:val="24"/>
          <w:lang w:val="es-AR"/>
        </w:rPr>
        <w:t xml:space="preserve">Espectroscopía infrarroja. Jesús Rubio. Serie de Química Orgánica, </w:t>
      </w:r>
    </w:p>
    <w:p w14:paraId="0402D6DC" w14:textId="77777777" w:rsidR="0081698F" w:rsidRPr="000C6625" w:rsidRDefault="0081698F" w:rsidP="0081698F">
      <w:pPr>
        <w:tabs>
          <w:tab w:val="left" w:pos="360"/>
          <w:tab w:val="num" w:pos="851"/>
        </w:tabs>
        <w:spacing w:line="360" w:lineRule="auto"/>
        <w:ind w:left="851" w:hanging="419"/>
        <w:jc w:val="both"/>
        <w:rPr>
          <w:sz w:val="24"/>
          <w:szCs w:val="24"/>
          <w:lang w:val="es-AR"/>
        </w:rPr>
      </w:pPr>
      <w:r w:rsidRPr="000C6625">
        <w:rPr>
          <w:sz w:val="24"/>
          <w:szCs w:val="24"/>
          <w:lang w:val="es-AR"/>
        </w:rPr>
        <w:t xml:space="preserve">       monografía n° 12. Secretaría General de la Organización de Estados   Americanos. Programa Regional de Desarrollo Científico y Tecnológico. Segunda Edición. </w:t>
      </w:r>
      <w:r w:rsidRPr="000C6625">
        <w:rPr>
          <w:b/>
          <w:sz w:val="24"/>
          <w:szCs w:val="24"/>
          <w:lang w:val="es-AR"/>
        </w:rPr>
        <w:t>1981.</w:t>
      </w:r>
    </w:p>
    <w:p w14:paraId="7BF97B61" w14:textId="77777777" w:rsidR="0081698F" w:rsidRPr="000C6625" w:rsidRDefault="0081698F" w:rsidP="0081698F">
      <w:pPr>
        <w:numPr>
          <w:ilvl w:val="0"/>
          <w:numId w:val="8"/>
        </w:numPr>
        <w:tabs>
          <w:tab w:val="clear" w:pos="1070"/>
          <w:tab w:val="left" w:pos="360"/>
          <w:tab w:val="num" w:pos="851"/>
        </w:tabs>
        <w:spacing w:line="360" w:lineRule="auto"/>
        <w:ind w:left="851" w:hanging="419"/>
        <w:jc w:val="both"/>
        <w:rPr>
          <w:sz w:val="24"/>
          <w:szCs w:val="24"/>
          <w:lang w:val="es-AR"/>
        </w:rPr>
      </w:pPr>
      <w:r w:rsidRPr="00660545">
        <w:rPr>
          <w:sz w:val="24"/>
          <w:szCs w:val="24"/>
          <w:lang w:val="en-US"/>
        </w:rPr>
        <w:t xml:space="preserve">Spectrometric Identification of Organic Compounds. R.M. Silverstein, F.X. Webster. </w:t>
      </w:r>
      <w:r w:rsidRPr="000C6625">
        <w:rPr>
          <w:sz w:val="24"/>
          <w:szCs w:val="24"/>
          <w:lang w:val="es-AR"/>
        </w:rPr>
        <w:t xml:space="preserve">John Wiley and Sons Inc. Sixth Edition. </w:t>
      </w:r>
      <w:r w:rsidRPr="000C6625">
        <w:rPr>
          <w:b/>
          <w:sz w:val="24"/>
          <w:szCs w:val="24"/>
          <w:lang w:val="es-AR"/>
        </w:rPr>
        <w:t>1998.</w:t>
      </w:r>
    </w:p>
    <w:p w14:paraId="2CFF20B1" w14:textId="77777777" w:rsidR="0081698F" w:rsidRPr="000C6625" w:rsidRDefault="0081698F" w:rsidP="0081698F">
      <w:pPr>
        <w:numPr>
          <w:ilvl w:val="0"/>
          <w:numId w:val="8"/>
        </w:numPr>
        <w:tabs>
          <w:tab w:val="clear" w:pos="1070"/>
          <w:tab w:val="left" w:pos="360"/>
          <w:tab w:val="num" w:pos="851"/>
        </w:tabs>
        <w:spacing w:line="360" w:lineRule="auto"/>
        <w:ind w:left="851" w:hanging="419"/>
        <w:jc w:val="both"/>
        <w:rPr>
          <w:sz w:val="24"/>
          <w:szCs w:val="24"/>
          <w:lang w:val="es-AR"/>
        </w:rPr>
      </w:pPr>
      <w:r w:rsidRPr="000C6625">
        <w:rPr>
          <w:sz w:val="24"/>
          <w:szCs w:val="24"/>
          <w:lang w:val="es-AR"/>
        </w:rPr>
        <w:t xml:space="preserve">Resonancia Magnética Nuclear. P.J.Hore. Editorial Eudeba. Primera Edición. </w:t>
      </w:r>
      <w:r w:rsidRPr="000C6625">
        <w:rPr>
          <w:b/>
          <w:sz w:val="24"/>
          <w:szCs w:val="24"/>
          <w:lang w:val="es-AR"/>
        </w:rPr>
        <w:t>2000</w:t>
      </w:r>
    </w:p>
    <w:p w14:paraId="5295E1DE" w14:textId="77777777" w:rsidR="0081698F" w:rsidRPr="000C6625" w:rsidRDefault="0081698F" w:rsidP="0081698F">
      <w:pPr>
        <w:numPr>
          <w:ilvl w:val="0"/>
          <w:numId w:val="8"/>
        </w:numPr>
        <w:tabs>
          <w:tab w:val="clear" w:pos="1070"/>
          <w:tab w:val="left" w:pos="360"/>
          <w:tab w:val="num" w:pos="851"/>
        </w:tabs>
        <w:spacing w:line="360" w:lineRule="auto"/>
        <w:ind w:left="851" w:hanging="419"/>
        <w:jc w:val="both"/>
        <w:rPr>
          <w:sz w:val="24"/>
          <w:szCs w:val="24"/>
          <w:lang w:val="es-AR"/>
        </w:rPr>
      </w:pPr>
      <w:r w:rsidRPr="000C6625">
        <w:rPr>
          <w:sz w:val="24"/>
          <w:szCs w:val="24"/>
          <w:lang w:val="es-AR"/>
        </w:rPr>
        <w:t xml:space="preserve">Introducción a la Espectrometría de Masa de sustancias orgánicas. O.R. Gottlieb, R.B. Filho, F. Aragao Craveiro, J. W. Alencar. Serie de Química, monografía n° 17. Secretaría General de la Organización de Estados Americanos. Programa Regional de Desarrollo Científico y Tecnológico. Segunda Edición. </w:t>
      </w:r>
      <w:r w:rsidRPr="000C6625">
        <w:rPr>
          <w:b/>
          <w:sz w:val="24"/>
          <w:szCs w:val="24"/>
          <w:lang w:val="es-AR"/>
        </w:rPr>
        <w:t>1983.</w:t>
      </w:r>
    </w:p>
    <w:p w14:paraId="5B06EAFF" w14:textId="77777777" w:rsidR="0081698F" w:rsidRPr="00660545" w:rsidRDefault="0081698F" w:rsidP="0081698F">
      <w:pPr>
        <w:numPr>
          <w:ilvl w:val="0"/>
          <w:numId w:val="8"/>
        </w:numPr>
        <w:tabs>
          <w:tab w:val="clear" w:pos="1070"/>
          <w:tab w:val="left" w:pos="360"/>
          <w:tab w:val="num" w:pos="851"/>
        </w:tabs>
        <w:spacing w:line="360" w:lineRule="auto"/>
        <w:ind w:left="851" w:hanging="419"/>
        <w:jc w:val="both"/>
        <w:rPr>
          <w:sz w:val="24"/>
          <w:szCs w:val="24"/>
          <w:lang w:val="en-US"/>
        </w:rPr>
      </w:pPr>
      <w:r w:rsidRPr="000C6625">
        <w:rPr>
          <w:sz w:val="24"/>
          <w:szCs w:val="24"/>
          <w:lang w:val="es-AR"/>
        </w:rPr>
        <w:t xml:space="preserve">Interpretación de Espectros de Masas. </w:t>
      </w:r>
      <w:r w:rsidRPr="00660545">
        <w:rPr>
          <w:sz w:val="24"/>
          <w:szCs w:val="24"/>
          <w:lang w:val="en-US"/>
        </w:rPr>
        <w:t>F. W. McLafferty. Editorial Reverté.</w:t>
      </w:r>
    </w:p>
    <w:p w14:paraId="33722150" w14:textId="77777777" w:rsidR="0081698F" w:rsidRPr="00660545" w:rsidRDefault="0081698F" w:rsidP="0081698F">
      <w:pPr>
        <w:numPr>
          <w:ilvl w:val="0"/>
          <w:numId w:val="8"/>
        </w:numPr>
        <w:tabs>
          <w:tab w:val="clear" w:pos="1070"/>
          <w:tab w:val="left" w:pos="360"/>
          <w:tab w:val="num" w:pos="851"/>
        </w:tabs>
        <w:spacing w:line="360" w:lineRule="auto"/>
        <w:ind w:left="851" w:hanging="419"/>
        <w:jc w:val="both"/>
        <w:rPr>
          <w:sz w:val="24"/>
          <w:szCs w:val="24"/>
          <w:lang w:val="en-US"/>
        </w:rPr>
      </w:pPr>
      <w:r w:rsidRPr="00660545">
        <w:rPr>
          <w:sz w:val="24"/>
          <w:szCs w:val="24"/>
          <w:lang w:val="en-US"/>
        </w:rPr>
        <w:t xml:space="preserve">Practical HPLC Methodology and Applications. B.A. Bidlingmeyer. John Wiley and Sons Inc. </w:t>
      </w:r>
      <w:r w:rsidRPr="00660545">
        <w:rPr>
          <w:b/>
          <w:sz w:val="24"/>
          <w:szCs w:val="24"/>
          <w:lang w:val="en-US"/>
        </w:rPr>
        <w:t>1992.</w:t>
      </w:r>
    </w:p>
    <w:p w14:paraId="3C74CA63" w14:textId="77777777" w:rsidR="0081698F" w:rsidRPr="000C6625" w:rsidRDefault="0081698F" w:rsidP="0081698F">
      <w:pPr>
        <w:numPr>
          <w:ilvl w:val="0"/>
          <w:numId w:val="8"/>
        </w:numPr>
        <w:tabs>
          <w:tab w:val="clear" w:pos="1070"/>
          <w:tab w:val="left" w:pos="360"/>
          <w:tab w:val="num" w:pos="851"/>
          <w:tab w:val="num" w:pos="993"/>
        </w:tabs>
        <w:spacing w:line="360" w:lineRule="auto"/>
        <w:ind w:left="851" w:hanging="419"/>
        <w:jc w:val="both"/>
        <w:rPr>
          <w:sz w:val="24"/>
          <w:szCs w:val="24"/>
          <w:lang w:val="es-AR"/>
        </w:rPr>
      </w:pPr>
      <w:r w:rsidRPr="00660545">
        <w:rPr>
          <w:sz w:val="24"/>
          <w:szCs w:val="24"/>
          <w:lang w:val="en-US"/>
        </w:rPr>
        <w:t xml:space="preserve">Modern Practice of Gas Chromatography. R.L. Grob (Ed.) John Wiley and Sons Inc. </w:t>
      </w:r>
      <w:r w:rsidRPr="000C6625">
        <w:rPr>
          <w:sz w:val="24"/>
          <w:szCs w:val="24"/>
          <w:lang w:val="es-AR"/>
        </w:rPr>
        <w:t xml:space="preserve">Third Edition. </w:t>
      </w:r>
      <w:r w:rsidRPr="000C6625">
        <w:rPr>
          <w:b/>
          <w:sz w:val="24"/>
          <w:szCs w:val="24"/>
          <w:lang w:val="es-AR"/>
        </w:rPr>
        <w:t>1995.</w:t>
      </w:r>
    </w:p>
    <w:p w14:paraId="67850703" w14:textId="77777777" w:rsidR="0081698F" w:rsidRPr="000C6625" w:rsidRDefault="0081698F" w:rsidP="0081698F">
      <w:pPr>
        <w:numPr>
          <w:ilvl w:val="0"/>
          <w:numId w:val="8"/>
        </w:numPr>
        <w:tabs>
          <w:tab w:val="clear" w:pos="1070"/>
          <w:tab w:val="left" w:pos="360"/>
          <w:tab w:val="num" w:pos="851"/>
          <w:tab w:val="num" w:pos="993"/>
        </w:tabs>
        <w:spacing w:line="360" w:lineRule="auto"/>
        <w:ind w:left="851" w:hanging="419"/>
        <w:jc w:val="both"/>
        <w:rPr>
          <w:sz w:val="24"/>
          <w:szCs w:val="24"/>
          <w:lang w:val="es-AR"/>
        </w:rPr>
      </w:pPr>
      <w:r w:rsidRPr="00660545">
        <w:rPr>
          <w:sz w:val="24"/>
          <w:szCs w:val="24"/>
          <w:lang w:val="en-US"/>
        </w:rPr>
        <w:t xml:space="preserve">A Global View of LC/MS. R. Willoughby, E. Sheehan, S. Mitrovich. </w:t>
      </w:r>
      <w:r w:rsidRPr="000C6625">
        <w:rPr>
          <w:sz w:val="24"/>
          <w:szCs w:val="24"/>
          <w:lang w:val="es-AR"/>
        </w:rPr>
        <w:t xml:space="preserve">Global View Publishing. </w:t>
      </w:r>
      <w:r w:rsidRPr="000C6625">
        <w:rPr>
          <w:b/>
          <w:sz w:val="24"/>
          <w:szCs w:val="24"/>
          <w:lang w:val="es-AR"/>
        </w:rPr>
        <w:t>1998.</w:t>
      </w:r>
    </w:p>
    <w:p w14:paraId="756AF021" w14:textId="77777777" w:rsidR="0081698F" w:rsidRPr="000C6625" w:rsidRDefault="0081698F" w:rsidP="0081698F">
      <w:pPr>
        <w:numPr>
          <w:ilvl w:val="0"/>
          <w:numId w:val="8"/>
        </w:numPr>
        <w:tabs>
          <w:tab w:val="clear" w:pos="1070"/>
          <w:tab w:val="left" w:pos="360"/>
          <w:tab w:val="num" w:pos="851"/>
          <w:tab w:val="num" w:pos="993"/>
        </w:tabs>
        <w:spacing w:line="360" w:lineRule="auto"/>
        <w:ind w:left="851" w:hanging="419"/>
        <w:jc w:val="both"/>
        <w:rPr>
          <w:b/>
          <w:sz w:val="24"/>
          <w:szCs w:val="24"/>
          <w:lang w:val="es-AR"/>
        </w:rPr>
      </w:pPr>
      <w:r w:rsidRPr="00660545">
        <w:rPr>
          <w:sz w:val="24"/>
          <w:szCs w:val="24"/>
          <w:lang w:val="en-US"/>
        </w:rPr>
        <w:t xml:space="preserve">Liquid Chromatography – Mass Spectrometry: An Introduction. </w:t>
      </w:r>
      <w:r w:rsidRPr="000C6625">
        <w:rPr>
          <w:sz w:val="24"/>
          <w:szCs w:val="24"/>
          <w:lang w:val="es-AR"/>
        </w:rPr>
        <w:t xml:space="preserve">Robert Ardrey. Wiley. </w:t>
      </w:r>
      <w:r w:rsidRPr="000C6625">
        <w:rPr>
          <w:b/>
          <w:sz w:val="24"/>
          <w:szCs w:val="24"/>
          <w:lang w:val="es-AR"/>
        </w:rPr>
        <w:t>2003</w:t>
      </w:r>
    </w:p>
    <w:p w14:paraId="228B0D5D" w14:textId="77777777" w:rsidR="0081698F" w:rsidRPr="00660545" w:rsidRDefault="0081698F" w:rsidP="0081698F">
      <w:pPr>
        <w:numPr>
          <w:ilvl w:val="0"/>
          <w:numId w:val="8"/>
        </w:numPr>
        <w:tabs>
          <w:tab w:val="left" w:pos="360"/>
          <w:tab w:val="num" w:pos="993"/>
        </w:tabs>
        <w:spacing w:line="360" w:lineRule="auto"/>
        <w:ind w:left="851" w:hanging="419"/>
        <w:jc w:val="both"/>
        <w:rPr>
          <w:b/>
          <w:sz w:val="24"/>
          <w:szCs w:val="24"/>
          <w:lang w:val="en-US"/>
        </w:rPr>
      </w:pPr>
      <w:r w:rsidRPr="00660545">
        <w:rPr>
          <w:sz w:val="24"/>
          <w:szCs w:val="24"/>
          <w:lang w:val="en-US"/>
        </w:rPr>
        <w:t xml:space="preserve">Gas Chromatography and Mass Spectrometry: A Practical Guide. F. Kitson, B.   Larsen, C. McEwen, Academic Press, </w:t>
      </w:r>
      <w:r w:rsidRPr="00660545">
        <w:rPr>
          <w:b/>
          <w:sz w:val="24"/>
          <w:szCs w:val="24"/>
          <w:lang w:val="en-US"/>
        </w:rPr>
        <w:t>1996</w:t>
      </w:r>
    </w:p>
    <w:p w14:paraId="4B8C6780" w14:textId="77777777" w:rsidR="0081698F" w:rsidRDefault="0081698F" w:rsidP="0081698F">
      <w:pPr>
        <w:numPr>
          <w:ilvl w:val="0"/>
          <w:numId w:val="8"/>
        </w:numPr>
        <w:tabs>
          <w:tab w:val="left" w:pos="360"/>
          <w:tab w:val="num" w:pos="993"/>
        </w:tabs>
        <w:spacing w:line="360" w:lineRule="auto"/>
        <w:ind w:left="851" w:hanging="419"/>
        <w:jc w:val="both"/>
        <w:rPr>
          <w:b/>
          <w:sz w:val="24"/>
          <w:szCs w:val="24"/>
          <w:lang w:val="en-US"/>
        </w:rPr>
      </w:pPr>
      <w:r w:rsidRPr="00660545">
        <w:rPr>
          <w:sz w:val="24"/>
          <w:szCs w:val="24"/>
          <w:lang w:val="en-US"/>
        </w:rPr>
        <w:lastRenderedPageBreak/>
        <w:t xml:space="preserve">Quantitative Chemical Analysis; Daniel Harris; Ed. W.H. Freeman; Seventh Edition, </w:t>
      </w:r>
      <w:r w:rsidRPr="00660545">
        <w:rPr>
          <w:b/>
          <w:sz w:val="24"/>
          <w:szCs w:val="24"/>
          <w:lang w:val="en-US"/>
        </w:rPr>
        <w:t>2010</w:t>
      </w:r>
    </w:p>
    <w:p w14:paraId="646B749C" w14:textId="77777777" w:rsidR="0081698F" w:rsidRPr="002E2D5B" w:rsidRDefault="0081698F" w:rsidP="0081698F">
      <w:pPr>
        <w:tabs>
          <w:tab w:val="left" w:pos="360"/>
        </w:tabs>
        <w:spacing w:line="360" w:lineRule="auto"/>
        <w:ind w:left="851"/>
        <w:jc w:val="both"/>
        <w:rPr>
          <w:b/>
          <w:sz w:val="24"/>
          <w:szCs w:val="24"/>
          <w:lang w:val="en-US"/>
        </w:rPr>
      </w:pPr>
    </w:p>
    <w:p w14:paraId="09658015" w14:textId="77777777" w:rsidR="0081698F" w:rsidRPr="000C6625" w:rsidRDefault="0081698F" w:rsidP="0081698F">
      <w:pPr>
        <w:spacing w:line="360" w:lineRule="auto"/>
        <w:rPr>
          <w:b/>
          <w:sz w:val="24"/>
          <w:szCs w:val="24"/>
          <w:lang w:val="es-AR"/>
        </w:rPr>
      </w:pPr>
      <w:r w:rsidRPr="000C6625">
        <w:rPr>
          <w:b/>
          <w:sz w:val="24"/>
          <w:szCs w:val="24"/>
          <w:lang w:val="es-AR"/>
        </w:rPr>
        <w:t xml:space="preserve">Bibliografía de consulta: </w:t>
      </w:r>
    </w:p>
    <w:p w14:paraId="15EF5F54" w14:textId="77777777" w:rsidR="0081698F" w:rsidRPr="002B27B3" w:rsidRDefault="0081698F" w:rsidP="0081698F">
      <w:pPr>
        <w:numPr>
          <w:ilvl w:val="0"/>
          <w:numId w:val="9"/>
        </w:numPr>
        <w:tabs>
          <w:tab w:val="left" w:pos="360"/>
        </w:tabs>
        <w:spacing w:line="360" w:lineRule="auto"/>
        <w:jc w:val="both"/>
        <w:rPr>
          <w:sz w:val="24"/>
          <w:szCs w:val="24"/>
          <w:lang w:val="es-AR"/>
        </w:rPr>
      </w:pPr>
      <w:r w:rsidRPr="000C6625">
        <w:rPr>
          <w:sz w:val="24"/>
          <w:szCs w:val="24"/>
          <w:lang w:val="es-AR"/>
        </w:rPr>
        <w:t xml:space="preserve">Química Orgánica. Morrison y Boyd. Pearson Education. </w:t>
      </w:r>
      <w:r w:rsidRPr="000C6625">
        <w:rPr>
          <w:b/>
          <w:sz w:val="24"/>
          <w:szCs w:val="24"/>
          <w:lang w:val="es-AR"/>
        </w:rPr>
        <w:t>1998.</w:t>
      </w:r>
    </w:p>
    <w:p w14:paraId="1B28C7C0" w14:textId="77777777" w:rsidR="0081698F" w:rsidRPr="000C6625" w:rsidRDefault="0081698F" w:rsidP="0081698F">
      <w:pPr>
        <w:numPr>
          <w:ilvl w:val="0"/>
          <w:numId w:val="9"/>
        </w:numPr>
        <w:tabs>
          <w:tab w:val="left" w:pos="360"/>
        </w:tabs>
        <w:spacing w:line="360" w:lineRule="auto"/>
        <w:ind w:left="792"/>
        <w:jc w:val="both"/>
        <w:rPr>
          <w:sz w:val="24"/>
          <w:szCs w:val="24"/>
          <w:lang w:val="es-AR"/>
        </w:rPr>
      </w:pPr>
      <w:r w:rsidRPr="000C6625">
        <w:rPr>
          <w:sz w:val="24"/>
          <w:szCs w:val="24"/>
          <w:lang w:val="es-AR"/>
        </w:rPr>
        <w:t>http://www.chemistry.ccsu.edu/glagovich/teaching/316/uvvis/uvvis.html</w:t>
      </w:r>
    </w:p>
    <w:p w14:paraId="0683C700" w14:textId="77777777" w:rsidR="0081698F" w:rsidRPr="000C6625" w:rsidRDefault="0081698F" w:rsidP="0081698F">
      <w:pPr>
        <w:numPr>
          <w:ilvl w:val="0"/>
          <w:numId w:val="9"/>
        </w:numPr>
        <w:tabs>
          <w:tab w:val="left" w:pos="360"/>
        </w:tabs>
        <w:spacing w:line="360" w:lineRule="auto"/>
        <w:ind w:left="792"/>
        <w:jc w:val="both"/>
        <w:rPr>
          <w:sz w:val="24"/>
          <w:szCs w:val="24"/>
          <w:lang w:val="es-AR"/>
        </w:rPr>
      </w:pPr>
      <w:r w:rsidRPr="000C6625">
        <w:rPr>
          <w:sz w:val="24"/>
          <w:szCs w:val="24"/>
          <w:lang w:val="es-AR"/>
        </w:rPr>
        <w:t>http://www.organicworldwide.net/infrared.html</w:t>
      </w:r>
    </w:p>
    <w:p w14:paraId="087611F6" w14:textId="77777777" w:rsidR="0081698F" w:rsidRPr="000C6625" w:rsidRDefault="0081698F" w:rsidP="0081698F">
      <w:pPr>
        <w:numPr>
          <w:ilvl w:val="0"/>
          <w:numId w:val="9"/>
        </w:numPr>
        <w:tabs>
          <w:tab w:val="left" w:pos="360"/>
        </w:tabs>
        <w:spacing w:line="360" w:lineRule="auto"/>
        <w:ind w:left="792"/>
        <w:jc w:val="both"/>
        <w:rPr>
          <w:sz w:val="24"/>
          <w:szCs w:val="24"/>
          <w:lang w:val="es-AR"/>
        </w:rPr>
      </w:pPr>
      <w:r w:rsidRPr="000C6625">
        <w:rPr>
          <w:sz w:val="24"/>
          <w:szCs w:val="24"/>
          <w:lang w:val="es-AR"/>
        </w:rPr>
        <w:t>http://www.cis.rit.edu/htbooks/nmr/inside.html</w:t>
      </w:r>
    </w:p>
    <w:p w14:paraId="349BBE5E" w14:textId="77777777" w:rsidR="0081698F" w:rsidRPr="000C6625" w:rsidRDefault="0081698F" w:rsidP="0081698F">
      <w:pPr>
        <w:numPr>
          <w:ilvl w:val="0"/>
          <w:numId w:val="9"/>
        </w:numPr>
        <w:tabs>
          <w:tab w:val="left" w:pos="360"/>
        </w:tabs>
        <w:spacing w:line="360" w:lineRule="auto"/>
        <w:ind w:left="792"/>
        <w:jc w:val="both"/>
        <w:rPr>
          <w:sz w:val="24"/>
          <w:szCs w:val="24"/>
          <w:lang w:val="es-AR"/>
        </w:rPr>
      </w:pPr>
      <w:r w:rsidRPr="00660545">
        <w:rPr>
          <w:sz w:val="24"/>
          <w:szCs w:val="24"/>
          <w:lang w:val="en-US"/>
        </w:rPr>
        <w:t xml:space="preserve">Pesticide Analytical Manual. Volume 1. Chapter 5, 6. </w:t>
      </w:r>
      <w:r w:rsidRPr="000C6625">
        <w:rPr>
          <w:sz w:val="24"/>
          <w:szCs w:val="24"/>
          <w:lang w:val="es-AR"/>
        </w:rPr>
        <w:t>Federal Drug Administration (accesible en forma gratutita en http://www.cfsan.fda.gov/~frf/pami3.html)</w:t>
      </w:r>
    </w:p>
    <w:p w14:paraId="55E2F83C" w14:textId="77777777" w:rsidR="0081698F" w:rsidRPr="000C6625" w:rsidRDefault="0081698F" w:rsidP="0081698F">
      <w:pPr>
        <w:numPr>
          <w:ilvl w:val="0"/>
          <w:numId w:val="9"/>
        </w:numPr>
        <w:tabs>
          <w:tab w:val="left" w:pos="360"/>
        </w:tabs>
        <w:spacing w:line="360" w:lineRule="auto"/>
        <w:ind w:left="792"/>
        <w:jc w:val="both"/>
        <w:rPr>
          <w:sz w:val="24"/>
          <w:szCs w:val="24"/>
          <w:lang w:val="es-AR"/>
        </w:rPr>
      </w:pPr>
      <w:r w:rsidRPr="00660545">
        <w:rPr>
          <w:sz w:val="24"/>
          <w:szCs w:val="24"/>
          <w:lang w:val="en-US"/>
        </w:rPr>
        <w:t xml:space="preserve">HPLC for Food Analysis. A primer. A. Gratzfeld-Hüsgen, R. Schister. </w:t>
      </w:r>
      <w:r w:rsidRPr="000C6625">
        <w:rPr>
          <w:sz w:val="24"/>
          <w:szCs w:val="24"/>
          <w:lang w:val="es-AR"/>
        </w:rPr>
        <w:t xml:space="preserve">Hewlett-Packard Company 1996 (accesible en forma gratuita en </w:t>
      </w:r>
      <w:hyperlink r:id="rId8" w:history="1">
        <w:r w:rsidRPr="000C6625">
          <w:rPr>
            <w:rStyle w:val="Hipervnculo"/>
            <w:sz w:val="24"/>
            <w:szCs w:val="24"/>
            <w:lang w:val="es-AR"/>
          </w:rPr>
          <w:t>http://www.chem.agilent.com</w:t>
        </w:r>
      </w:hyperlink>
      <w:r w:rsidRPr="000C6625">
        <w:rPr>
          <w:sz w:val="24"/>
          <w:szCs w:val="24"/>
          <w:lang w:val="es-AR"/>
        </w:rPr>
        <w:t>)</w:t>
      </w:r>
    </w:p>
    <w:p w14:paraId="7F59F8B3" w14:textId="77777777" w:rsidR="0081698F" w:rsidRPr="000C6625" w:rsidRDefault="0081698F" w:rsidP="0081698F">
      <w:pPr>
        <w:numPr>
          <w:ilvl w:val="0"/>
          <w:numId w:val="9"/>
        </w:numPr>
        <w:tabs>
          <w:tab w:val="left" w:pos="360"/>
        </w:tabs>
        <w:spacing w:line="360" w:lineRule="auto"/>
        <w:ind w:left="792"/>
        <w:jc w:val="both"/>
        <w:rPr>
          <w:sz w:val="24"/>
          <w:szCs w:val="24"/>
          <w:lang w:val="es-AR"/>
        </w:rPr>
      </w:pPr>
      <w:r w:rsidRPr="00660545">
        <w:rPr>
          <w:sz w:val="24"/>
          <w:szCs w:val="24"/>
          <w:lang w:val="en-US"/>
        </w:rPr>
        <w:t xml:space="preserve">Experimental Organic Chemistry. Daniel Palleros. </w:t>
      </w:r>
      <w:r w:rsidRPr="000C6625">
        <w:rPr>
          <w:sz w:val="24"/>
          <w:szCs w:val="24"/>
          <w:lang w:val="es-AR"/>
        </w:rPr>
        <w:t xml:space="preserve">John Wiley &amp; Sons. </w:t>
      </w:r>
      <w:r w:rsidRPr="000C6625">
        <w:rPr>
          <w:b/>
          <w:sz w:val="24"/>
          <w:szCs w:val="24"/>
          <w:lang w:val="es-AR"/>
        </w:rPr>
        <w:t>2000</w:t>
      </w:r>
    </w:p>
    <w:p w14:paraId="39A6E23D" w14:textId="77777777" w:rsidR="0081698F" w:rsidRPr="00660545" w:rsidRDefault="0081698F" w:rsidP="0081698F">
      <w:pPr>
        <w:numPr>
          <w:ilvl w:val="0"/>
          <w:numId w:val="9"/>
        </w:numPr>
        <w:tabs>
          <w:tab w:val="left" w:pos="360"/>
        </w:tabs>
        <w:spacing w:line="360" w:lineRule="auto"/>
        <w:ind w:left="792"/>
        <w:rPr>
          <w:sz w:val="24"/>
          <w:szCs w:val="24"/>
          <w:lang w:val="en-US"/>
        </w:rPr>
      </w:pPr>
      <w:r w:rsidRPr="00660545">
        <w:rPr>
          <w:color w:val="1C0000"/>
          <w:sz w:val="24"/>
          <w:szCs w:val="24"/>
          <w:lang w:val="en-US" w:eastAsia="es-AR"/>
        </w:rPr>
        <w:t>The Basics of NMR, J. P. Hornak http://www.cis.rit.edu/htbooks/nmr/bnmr.htm</w:t>
      </w:r>
    </w:p>
    <w:p w14:paraId="524217B3" w14:textId="77777777" w:rsidR="00A839EB" w:rsidRPr="00AE3126" w:rsidRDefault="00A839EB" w:rsidP="008A6739">
      <w:pPr>
        <w:spacing w:line="276" w:lineRule="auto"/>
        <w:rPr>
          <w:b/>
          <w:sz w:val="24"/>
          <w:szCs w:val="24"/>
          <w:lang w:val="en-US"/>
        </w:rPr>
      </w:pPr>
    </w:p>
    <w:p w14:paraId="4C940A30" w14:textId="77777777" w:rsidR="0019062D" w:rsidRPr="00B67EFE" w:rsidRDefault="0019062D" w:rsidP="00310D82">
      <w:pPr>
        <w:spacing w:line="276" w:lineRule="auto"/>
        <w:jc w:val="both"/>
        <w:rPr>
          <w:sz w:val="24"/>
          <w:szCs w:val="24"/>
        </w:rPr>
      </w:pPr>
      <w:r w:rsidRPr="00B67EFE">
        <w:rPr>
          <w:sz w:val="24"/>
          <w:szCs w:val="24"/>
        </w:rPr>
        <w:t>La bibliografía que no se encuentra en la Biblioteca de la UNQ es suministrada por los docentes, ya sea porque se dispone de las versiones electrónicas y/o se dispone del ejemplar en el grupo de investigación asociado.</w:t>
      </w:r>
    </w:p>
    <w:p w14:paraId="6657BD4F" w14:textId="77777777" w:rsidR="00A839EB" w:rsidRPr="0019062D" w:rsidRDefault="00A839EB" w:rsidP="00310D82">
      <w:pPr>
        <w:pStyle w:val="Textoindependiente"/>
        <w:tabs>
          <w:tab w:val="left" w:pos="0"/>
          <w:tab w:val="left" w:pos="4111"/>
        </w:tabs>
        <w:spacing w:line="276" w:lineRule="auto"/>
        <w:ind w:left="720"/>
        <w:rPr>
          <w:rFonts w:ascii="Arial" w:hAnsi="Arial" w:cs="Arial"/>
          <w:b/>
          <w:sz w:val="24"/>
          <w:szCs w:val="24"/>
          <w:lang w:val="es-ES"/>
        </w:rPr>
      </w:pPr>
    </w:p>
    <w:p w14:paraId="4F0672CA" w14:textId="77777777" w:rsidR="0019062D" w:rsidRPr="0019062D" w:rsidRDefault="0019062D" w:rsidP="00310D82">
      <w:pPr>
        <w:pStyle w:val="Textoindependiente"/>
        <w:tabs>
          <w:tab w:val="left" w:pos="0"/>
          <w:tab w:val="left" w:pos="4111"/>
        </w:tabs>
        <w:spacing w:line="276" w:lineRule="auto"/>
        <w:ind w:left="720"/>
        <w:rPr>
          <w:rFonts w:ascii="Arial" w:hAnsi="Arial" w:cs="Arial"/>
          <w:b/>
          <w:sz w:val="24"/>
          <w:szCs w:val="24"/>
          <w:lang w:val="es-AR"/>
        </w:rPr>
      </w:pPr>
    </w:p>
    <w:p w14:paraId="456E8939" w14:textId="77777777" w:rsidR="003A6E15" w:rsidRPr="000249DA" w:rsidRDefault="003A6E15" w:rsidP="00310D82">
      <w:pPr>
        <w:spacing w:line="276" w:lineRule="auto"/>
        <w:jc w:val="both"/>
        <w:rPr>
          <w:sz w:val="24"/>
          <w:szCs w:val="24"/>
        </w:rPr>
      </w:pPr>
      <w:r w:rsidRPr="000249DA">
        <w:rPr>
          <w:b/>
          <w:sz w:val="24"/>
          <w:szCs w:val="24"/>
        </w:rPr>
        <w:t>Organización de las clases:</w:t>
      </w:r>
      <w:r w:rsidR="00114CFA" w:rsidRPr="000249DA">
        <w:rPr>
          <w:b/>
          <w:sz w:val="24"/>
          <w:szCs w:val="24"/>
        </w:rPr>
        <w:t xml:space="preserve"> </w:t>
      </w:r>
      <w:r w:rsidR="00114CFA" w:rsidRPr="000249DA">
        <w:rPr>
          <w:sz w:val="24"/>
          <w:szCs w:val="24"/>
        </w:rPr>
        <w:t>El curso consta de clases teóricas y clases prácticas, estas últimas incluyen seminari</w:t>
      </w:r>
      <w:r w:rsidR="005341D2" w:rsidRPr="000249DA">
        <w:rPr>
          <w:sz w:val="24"/>
          <w:szCs w:val="24"/>
        </w:rPr>
        <w:t xml:space="preserve">os de discusión de problemas y también trabajos prácticos </w:t>
      </w:r>
      <w:r w:rsidR="00114CFA" w:rsidRPr="000249DA">
        <w:rPr>
          <w:sz w:val="24"/>
          <w:szCs w:val="24"/>
        </w:rPr>
        <w:t>de laboratorio</w:t>
      </w:r>
      <w:r w:rsidR="00AD6833">
        <w:rPr>
          <w:sz w:val="24"/>
          <w:szCs w:val="24"/>
        </w:rPr>
        <w:t>.</w:t>
      </w:r>
    </w:p>
    <w:p w14:paraId="3C932161" w14:textId="77777777" w:rsidR="003A6E15" w:rsidRPr="000249DA" w:rsidRDefault="003A6E15" w:rsidP="00310D82">
      <w:pPr>
        <w:spacing w:line="276" w:lineRule="auto"/>
        <w:jc w:val="both"/>
        <w:rPr>
          <w:b/>
          <w:sz w:val="24"/>
          <w:szCs w:val="24"/>
        </w:rPr>
      </w:pPr>
    </w:p>
    <w:p w14:paraId="73745FA0" w14:textId="3CCC164F" w:rsidR="00B45E92" w:rsidRPr="00310D82" w:rsidRDefault="00310D82" w:rsidP="00310D82">
      <w:pPr>
        <w:spacing w:line="276" w:lineRule="auto"/>
        <w:jc w:val="both"/>
        <w:rPr>
          <w:b/>
          <w:bCs/>
          <w:color w:val="000000"/>
          <w:sz w:val="24"/>
          <w:szCs w:val="24"/>
        </w:rPr>
      </w:pPr>
      <w:r w:rsidRPr="002E0A7D">
        <w:rPr>
          <w:b/>
          <w:bCs/>
          <w:color w:val="000000"/>
          <w:sz w:val="24"/>
          <w:szCs w:val="24"/>
        </w:rPr>
        <w:t xml:space="preserve">Aprobación de la asignatura según Régimen de Estudios </w:t>
      </w:r>
      <w:r>
        <w:rPr>
          <w:b/>
          <w:bCs/>
          <w:color w:val="000000"/>
          <w:sz w:val="24"/>
          <w:szCs w:val="24"/>
        </w:rPr>
        <w:t xml:space="preserve">vigente </w:t>
      </w:r>
      <w:r w:rsidRPr="002E0A7D">
        <w:rPr>
          <w:b/>
          <w:bCs/>
          <w:color w:val="000000"/>
          <w:sz w:val="24"/>
          <w:szCs w:val="24"/>
        </w:rPr>
        <w:t>de la Universidad Nacional de Quilmes</w:t>
      </w:r>
      <w:r>
        <w:rPr>
          <w:b/>
          <w:bCs/>
          <w:color w:val="000000"/>
          <w:sz w:val="24"/>
          <w:szCs w:val="24"/>
        </w:rPr>
        <w:t xml:space="preserve"> y </w:t>
      </w:r>
      <w:r w:rsidR="00AE3126">
        <w:rPr>
          <w:b/>
          <w:sz w:val="24"/>
          <w:szCs w:val="24"/>
        </w:rPr>
        <w:t>Modalidad de evaluación</w:t>
      </w:r>
      <w:r w:rsidR="00B45E92" w:rsidRPr="000249DA">
        <w:rPr>
          <w:b/>
          <w:sz w:val="24"/>
          <w:szCs w:val="24"/>
        </w:rPr>
        <w:t>:</w:t>
      </w:r>
    </w:p>
    <w:p w14:paraId="528571B6" w14:textId="77777777" w:rsidR="00B45E92" w:rsidRPr="000249DA" w:rsidRDefault="00B45E92" w:rsidP="00310D82">
      <w:pPr>
        <w:numPr>
          <w:ilvl w:val="0"/>
          <w:numId w:val="3"/>
        </w:numPr>
        <w:spacing w:line="276" w:lineRule="auto"/>
        <w:jc w:val="both"/>
        <w:rPr>
          <w:sz w:val="24"/>
          <w:szCs w:val="24"/>
        </w:rPr>
      </w:pPr>
      <w:r w:rsidRPr="000249DA">
        <w:rPr>
          <w:sz w:val="24"/>
          <w:szCs w:val="24"/>
        </w:rPr>
        <w:t>La materia consta de 6 horas semanales las cuales incluyen clases teóricas y prácticas, estas últimas constan de seminarios de discusión de problemas y trabajos prácticos de laboratorio.</w:t>
      </w:r>
    </w:p>
    <w:p w14:paraId="6468453B" w14:textId="77777777" w:rsidR="00B45E92" w:rsidRPr="000249DA" w:rsidRDefault="00B45E92" w:rsidP="00310D82">
      <w:pPr>
        <w:numPr>
          <w:ilvl w:val="0"/>
          <w:numId w:val="3"/>
        </w:numPr>
        <w:spacing w:line="276" w:lineRule="auto"/>
        <w:jc w:val="both"/>
        <w:rPr>
          <w:sz w:val="24"/>
          <w:szCs w:val="24"/>
        </w:rPr>
      </w:pPr>
      <w:r w:rsidRPr="000249DA">
        <w:rPr>
          <w:sz w:val="24"/>
          <w:szCs w:val="24"/>
        </w:rPr>
        <w:t xml:space="preserve">Los trabajos prácticos de laboratorio deben ser aprobados en su totalidad al finalizar el cuatrimestre, lo cual incluye el correcto desarrollo del trabajo práctico (alcanzando los resultados esperados) y la presentación y aprobación del informe correspondiente. </w:t>
      </w:r>
    </w:p>
    <w:p w14:paraId="0F34DAC7" w14:textId="77777777" w:rsidR="00B45E92" w:rsidRPr="000249DA" w:rsidRDefault="00B45E92" w:rsidP="00310D82">
      <w:pPr>
        <w:numPr>
          <w:ilvl w:val="0"/>
          <w:numId w:val="3"/>
        </w:numPr>
        <w:spacing w:line="276" w:lineRule="auto"/>
        <w:jc w:val="both"/>
        <w:rPr>
          <w:sz w:val="24"/>
          <w:szCs w:val="24"/>
        </w:rPr>
      </w:pPr>
      <w:r w:rsidRPr="000249DA">
        <w:rPr>
          <w:sz w:val="24"/>
          <w:szCs w:val="24"/>
        </w:rPr>
        <w:lastRenderedPageBreak/>
        <w:t xml:space="preserve">Las clases de seminarios de problemas consistirán en una breve explicación introductoria por parte del docente y la posterior discusión de los temas propuestos en la guía de estudio entre alumnos y docentes. </w:t>
      </w:r>
    </w:p>
    <w:p w14:paraId="79B9BECF" w14:textId="77777777" w:rsidR="00B45E92" w:rsidRPr="000249DA" w:rsidRDefault="00B45E92" w:rsidP="00310D82">
      <w:pPr>
        <w:numPr>
          <w:ilvl w:val="0"/>
          <w:numId w:val="3"/>
        </w:numPr>
        <w:spacing w:line="276" w:lineRule="auto"/>
        <w:jc w:val="both"/>
        <w:rPr>
          <w:sz w:val="24"/>
          <w:szCs w:val="24"/>
        </w:rPr>
      </w:pPr>
      <w:r w:rsidRPr="000249DA">
        <w:rPr>
          <w:sz w:val="24"/>
          <w:szCs w:val="24"/>
        </w:rPr>
        <w:t>Se rendirán dos exámenes parciales teórico-prácticos que serán calificados sobre 10 puntos cada uno. Cada parcial se aprueba con 4 puntos y tendrá un solo recuperatorio por parcial.</w:t>
      </w:r>
    </w:p>
    <w:p w14:paraId="65DA0614" w14:textId="77777777" w:rsidR="00B45E92" w:rsidRPr="000249DA" w:rsidRDefault="00B45E92" w:rsidP="00310D82">
      <w:pPr>
        <w:numPr>
          <w:ilvl w:val="0"/>
          <w:numId w:val="3"/>
        </w:numPr>
        <w:spacing w:line="276" w:lineRule="auto"/>
        <w:jc w:val="both"/>
        <w:rPr>
          <w:sz w:val="24"/>
          <w:szCs w:val="24"/>
        </w:rPr>
      </w:pPr>
      <w:r w:rsidRPr="000249DA">
        <w:rPr>
          <w:sz w:val="24"/>
          <w:szCs w:val="24"/>
        </w:rPr>
        <w:t xml:space="preserve">Si un alumno desaprueba el recuperatorio de cualquiera de los 2 parciales, haya estado ausente o desaprobado en la primera fecha, pierde el curso con calificación final </w:t>
      </w:r>
      <w:r w:rsidR="00195909" w:rsidRPr="000249DA">
        <w:rPr>
          <w:i/>
          <w:sz w:val="24"/>
          <w:szCs w:val="24"/>
        </w:rPr>
        <w:t>Desaprobado</w:t>
      </w:r>
      <w:r w:rsidRPr="000249DA">
        <w:rPr>
          <w:sz w:val="24"/>
          <w:szCs w:val="24"/>
        </w:rPr>
        <w:t>. Si un</w:t>
      </w:r>
      <w:r w:rsidR="000F4E21">
        <w:rPr>
          <w:sz w:val="24"/>
          <w:szCs w:val="24"/>
        </w:rPr>
        <w:t xml:space="preserve">/a estudiante </w:t>
      </w:r>
      <w:r w:rsidRPr="000249DA">
        <w:rPr>
          <w:sz w:val="24"/>
          <w:szCs w:val="24"/>
        </w:rPr>
        <w:t xml:space="preserve">desaprueba la primera fecha de cualquiera de los 2 parciales y resulta ausente en el correspondiente recuperatorio, figurará como AUSENTE en el curso. Si algún informe resultó desaprobado, el </w:t>
      </w:r>
      <w:r w:rsidR="000F4E21">
        <w:rPr>
          <w:sz w:val="24"/>
          <w:szCs w:val="24"/>
        </w:rPr>
        <w:t>estudiante</w:t>
      </w:r>
      <w:r w:rsidRPr="000249DA">
        <w:rPr>
          <w:sz w:val="24"/>
          <w:szCs w:val="24"/>
        </w:rPr>
        <w:t xml:space="preserve"> pierde el curso con nota final </w:t>
      </w:r>
      <w:r w:rsidR="00195909" w:rsidRPr="000249DA">
        <w:rPr>
          <w:i/>
          <w:sz w:val="24"/>
          <w:szCs w:val="24"/>
        </w:rPr>
        <w:t>Desaprobado</w:t>
      </w:r>
      <w:r w:rsidRPr="000249DA">
        <w:rPr>
          <w:sz w:val="24"/>
          <w:szCs w:val="24"/>
        </w:rPr>
        <w:t>.</w:t>
      </w:r>
    </w:p>
    <w:p w14:paraId="78282945" w14:textId="77777777" w:rsidR="00B45E92" w:rsidRPr="000249DA" w:rsidRDefault="00B45E92" w:rsidP="008A6739">
      <w:pPr>
        <w:spacing w:line="276" w:lineRule="auto"/>
        <w:ind w:left="360"/>
        <w:jc w:val="both"/>
        <w:rPr>
          <w:sz w:val="24"/>
          <w:szCs w:val="24"/>
        </w:rPr>
      </w:pPr>
    </w:p>
    <w:p w14:paraId="37C42D82" w14:textId="77777777" w:rsidR="00B45E92" w:rsidRPr="008A6739" w:rsidRDefault="00B45E92" w:rsidP="008A6739">
      <w:pPr>
        <w:spacing w:line="276" w:lineRule="auto"/>
        <w:rPr>
          <w:b/>
          <w:sz w:val="24"/>
          <w:szCs w:val="24"/>
        </w:rPr>
      </w:pPr>
      <w:r w:rsidRPr="008A6739">
        <w:rPr>
          <w:b/>
          <w:sz w:val="24"/>
          <w:szCs w:val="24"/>
        </w:rPr>
        <w:t xml:space="preserve">Condiciones para </w:t>
      </w:r>
      <w:r w:rsidRPr="008A6739">
        <w:rPr>
          <w:b/>
          <w:sz w:val="24"/>
          <w:szCs w:val="24"/>
          <w:u w:val="single"/>
        </w:rPr>
        <w:t>aprobar</w:t>
      </w:r>
      <w:r w:rsidRPr="008A6739">
        <w:rPr>
          <w:b/>
          <w:sz w:val="24"/>
          <w:szCs w:val="24"/>
        </w:rPr>
        <w:t xml:space="preserve"> el curso:</w:t>
      </w:r>
    </w:p>
    <w:p w14:paraId="7C12AE5D" w14:textId="77777777" w:rsidR="00B45E92" w:rsidRPr="000249DA" w:rsidRDefault="00B45E92" w:rsidP="008A6739">
      <w:pPr>
        <w:numPr>
          <w:ilvl w:val="0"/>
          <w:numId w:val="4"/>
        </w:numPr>
        <w:spacing w:line="276" w:lineRule="auto"/>
        <w:jc w:val="both"/>
        <w:rPr>
          <w:sz w:val="24"/>
          <w:szCs w:val="24"/>
        </w:rPr>
      </w:pPr>
      <w:r w:rsidRPr="000249DA">
        <w:rPr>
          <w:sz w:val="24"/>
          <w:szCs w:val="24"/>
        </w:rPr>
        <w:t>Acreditar un presentismo mínimo del 75% de todas las clases (teóricas y prácticas)</w:t>
      </w:r>
    </w:p>
    <w:p w14:paraId="73B81354" w14:textId="77777777" w:rsidR="00B45E92" w:rsidRPr="000249DA" w:rsidRDefault="00B45E92" w:rsidP="008A6739">
      <w:pPr>
        <w:numPr>
          <w:ilvl w:val="0"/>
          <w:numId w:val="4"/>
        </w:numPr>
        <w:spacing w:line="276" w:lineRule="auto"/>
        <w:jc w:val="both"/>
        <w:rPr>
          <w:sz w:val="24"/>
          <w:szCs w:val="24"/>
        </w:rPr>
      </w:pPr>
      <w:r w:rsidRPr="000249DA">
        <w:rPr>
          <w:sz w:val="24"/>
          <w:szCs w:val="24"/>
        </w:rPr>
        <w:t>Concurrir al 100% de los trabajos prácticos de laboratorio y aprobar todos los informes de los mismos.</w:t>
      </w:r>
    </w:p>
    <w:p w14:paraId="77CA6CEE" w14:textId="77777777" w:rsidR="00B45E92" w:rsidRPr="000249DA" w:rsidRDefault="00B45E92" w:rsidP="008A6739">
      <w:pPr>
        <w:numPr>
          <w:ilvl w:val="0"/>
          <w:numId w:val="4"/>
        </w:numPr>
        <w:spacing w:line="276" w:lineRule="auto"/>
        <w:jc w:val="both"/>
        <w:rPr>
          <w:sz w:val="24"/>
          <w:szCs w:val="24"/>
        </w:rPr>
      </w:pPr>
      <w:r w:rsidRPr="000249DA">
        <w:rPr>
          <w:sz w:val="24"/>
          <w:szCs w:val="24"/>
        </w:rPr>
        <w:t>Aprobar con nota mínima de 4 (cuatro) puntos los 2 exámenes parciales, en cualquiera de las 2 fechas de cada uno. Además de obtener 4 puntos como nota final, los alumnos deberán haber respondido correctamente un mínimo de 40% de cada uno de los temas en que se divide la materia. Si uno de los temas no está aprobado, aunque la nota final sea superior a 4, deberá recuperarse ese módulo.</w:t>
      </w:r>
    </w:p>
    <w:p w14:paraId="2BC1EA90" w14:textId="346BCABF" w:rsidR="00B45E92" w:rsidRPr="000249DA" w:rsidRDefault="00B45E92" w:rsidP="008A6739">
      <w:pPr>
        <w:numPr>
          <w:ilvl w:val="0"/>
          <w:numId w:val="4"/>
        </w:numPr>
        <w:spacing w:line="276" w:lineRule="auto"/>
        <w:jc w:val="both"/>
        <w:rPr>
          <w:sz w:val="24"/>
          <w:szCs w:val="24"/>
        </w:rPr>
      </w:pPr>
      <w:r w:rsidRPr="000249DA">
        <w:rPr>
          <w:sz w:val="24"/>
          <w:szCs w:val="24"/>
        </w:rPr>
        <w:t xml:space="preserve">Aprobar con nota mínima de 4 (cuatro) puntos un examen integrador en cualquiera de </w:t>
      </w:r>
      <w:r w:rsidR="00310D82" w:rsidRPr="000249DA">
        <w:rPr>
          <w:sz w:val="24"/>
          <w:szCs w:val="24"/>
        </w:rPr>
        <w:t>las fechas</w:t>
      </w:r>
      <w:r w:rsidRPr="000249DA">
        <w:rPr>
          <w:sz w:val="24"/>
          <w:szCs w:val="24"/>
        </w:rPr>
        <w:t xml:space="preserve"> disponibles</w:t>
      </w:r>
      <w:r w:rsidR="00310D82">
        <w:rPr>
          <w:sz w:val="24"/>
          <w:szCs w:val="24"/>
        </w:rPr>
        <w:t xml:space="preserve"> según calendario académico y régimen de estudios vigente</w:t>
      </w:r>
      <w:r w:rsidRPr="000249DA">
        <w:rPr>
          <w:sz w:val="24"/>
          <w:szCs w:val="24"/>
        </w:rPr>
        <w:t xml:space="preserve">. </w:t>
      </w:r>
    </w:p>
    <w:p w14:paraId="495052C8" w14:textId="77777777" w:rsidR="00B45E92" w:rsidRPr="000249DA" w:rsidRDefault="00B45E92" w:rsidP="008A6739">
      <w:pPr>
        <w:numPr>
          <w:ilvl w:val="0"/>
          <w:numId w:val="4"/>
        </w:numPr>
        <w:spacing w:line="276" w:lineRule="auto"/>
        <w:jc w:val="both"/>
        <w:rPr>
          <w:sz w:val="24"/>
          <w:szCs w:val="24"/>
        </w:rPr>
      </w:pPr>
      <w:r w:rsidRPr="000249DA">
        <w:rPr>
          <w:sz w:val="24"/>
          <w:szCs w:val="24"/>
        </w:rPr>
        <w:t>La nota final del curso será la obtenida en el examen integrador.</w:t>
      </w:r>
    </w:p>
    <w:p w14:paraId="29848C8A" w14:textId="77777777" w:rsidR="00B45E92" w:rsidRPr="000249DA" w:rsidRDefault="00B45E92" w:rsidP="008A6739">
      <w:pPr>
        <w:spacing w:line="276" w:lineRule="auto"/>
        <w:jc w:val="both"/>
        <w:rPr>
          <w:sz w:val="24"/>
          <w:szCs w:val="24"/>
        </w:rPr>
      </w:pPr>
    </w:p>
    <w:p w14:paraId="5D10415B" w14:textId="77777777" w:rsidR="00B45E92" w:rsidRPr="008A6739" w:rsidRDefault="00B45E92" w:rsidP="008A6739">
      <w:pPr>
        <w:spacing w:line="276" w:lineRule="auto"/>
        <w:rPr>
          <w:b/>
          <w:sz w:val="24"/>
          <w:szCs w:val="24"/>
        </w:rPr>
      </w:pPr>
      <w:r w:rsidRPr="008A6739">
        <w:rPr>
          <w:b/>
          <w:sz w:val="24"/>
          <w:szCs w:val="24"/>
        </w:rPr>
        <w:t xml:space="preserve">Condiciones para </w:t>
      </w:r>
      <w:r w:rsidRPr="008A6739">
        <w:rPr>
          <w:b/>
          <w:sz w:val="24"/>
          <w:szCs w:val="24"/>
          <w:u w:val="single"/>
        </w:rPr>
        <w:t>promocionar</w:t>
      </w:r>
      <w:r w:rsidRPr="008A6739">
        <w:rPr>
          <w:b/>
          <w:sz w:val="24"/>
          <w:szCs w:val="24"/>
        </w:rPr>
        <w:t xml:space="preserve"> el curso:</w:t>
      </w:r>
    </w:p>
    <w:p w14:paraId="53A814E0" w14:textId="77777777" w:rsidR="00B45E92" w:rsidRPr="000249DA" w:rsidRDefault="00B45E92" w:rsidP="008A6739">
      <w:pPr>
        <w:numPr>
          <w:ilvl w:val="0"/>
          <w:numId w:val="5"/>
        </w:numPr>
        <w:spacing w:line="276" w:lineRule="auto"/>
        <w:jc w:val="both"/>
        <w:rPr>
          <w:sz w:val="24"/>
          <w:szCs w:val="24"/>
        </w:rPr>
      </w:pPr>
      <w:r w:rsidRPr="000249DA">
        <w:rPr>
          <w:sz w:val="24"/>
          <w:szCs w:val="24"/>
        </w:rPr>
        <w:t>Acreditar un presentismo mínimo del 75% de todas las clases (teóricas y prácticas).</w:t>
      </w:r>
    </w:p>
    <w:p w14:paraId="7235C6E3" w14:textId="77777777" w:rsidR="00B45E92" w:rsidRPr="000249DA" w:rsidRDefault="00B45E92" w:rsidP="008A6739">
      <w:pPr>
        <w:numPr>
          <w:ilvl w:val="0"/>
          <w:numId w:val="5"/>
        </w:numPr>
        <w:spacing w:line="276" w:lineRule="auto"/>
        <w:jc w:val="both"/>
        <w:rPr>
          <w:sz w:val="24"/>
          <w:szCs w:val="24"/>
        </w:rPr>
      </w:pPr>
      <w:r w:rsidRPr="000249DA">
        <w:rPr>
          <w:sz w:val="24"/>
          <w:szCs w:val="24"/>
        </w:rPr>
        <w:t>Concurrir al 100% de los trabajos prácticos de laboratorio y aprobar todos los informes de los mismos.</w:t>
      </w:r>
    </w:p>
    <w:p w14:paraId="141BF9CA" w14:textId="77777777" w:rsidR="00B45E92" w:rsidRPr="000249DA" w:rsidRDefault="00B45E92" w:rsidP="008A6739">
      <w:pPr>
        <w:numPr>
          <w:ilvl w:val="0"/>
          <w:numId w:val="5"/>
        </w:numPr>
        <w:spacing w:line="276" w:lineRule="auto"/>
        <w:jc w:val="both"/>
        <w:rPr>
          <w:sz w:val="24"/>
          <w:szCs w:val="24"/>
        </w:rPr>
      </w:pPr>
      <w:r w:rsidRPr="000249DA">
        <w:rPr>
          <w:sz w:val="24"/>
          <w:szCs w:val="24"/>
        </w:rPr>
        <w:t>Obtener una nota promedio mínima de 7 (siete) puntos entre los 2 exámenes parciales.</w:t>
      </w:r>
    </w:p>
    <w:p w14:paraId="104A6FA9" w14:textId="05AF2B09" w:rsidR="00B45E92" w:rsidRPr="000249DA" w:rsidRDefault="00B45E92" w:rsidP="008A6739">
      <w:pPr>
        <w:numPr>
          <w:ilvl w:val="0"/>
          <w:numId w:val="5"/>
        </w:numPr>
        <w:spacing w:line="276" w:lineRule="auto"/>
        <w:jc w:val="both"/>
        <w:rPr>
          <w:sz w:val="24"/>
          <w:szCs w:val="24"/>
        </w:rPr>
      </w:pPr>
      <w:r w:rsidRPr="000249DA">
        <w:rPr>
          <w:sz w:val="24"/>
          <w:szCs w:val="24"/>
        </w:rPr>
        <w:t>Si un</w:t>
      </w:r>
      <w:r w:rsidR="00310D82">
        <w:rPr>
          <w:sz w:val="24"/>
          <w:szCs w:val="24"/>
        </w:rPr>
        <w:t>/a</w:t>
      </w:r>
      <w:r w:rsidRPr="000249DA">
        <w:rPr>
          <w:sz w:val="24"/>
          <w:szCs w:val="24"/>
        </w:rPr>
        <w:t xml:space="preserve"> alumno</w:t>
      </w:r>
      <w:r w:rsidR="00310D82">
        <w:rPr>
          <w:sz w:val="24"/>
          <w:szCs w:val="24"/>
        </w:rPr>
        <w:t>/a</w:t>
      </w:r>
      <w:r w:rsidRPr="000249DA">
        <w:rPr>
          <w:sz w:val="24"/>
          <w:szCs w:val="24"/>
        </w:rPr>
        <w:t xml:space="preserve"> está ausente o desaprobado en la primera fecha de parcial y aprueba en el recuperatorio, la nota que se computará para la promoción será la nota del recuperatorio.</w:t>
      </w:r>
    </w:p>
    <w:p w14:paraId="12AA5F7E" w14:textId="5E2C6F19" w:rsidR="00B45E92" w:rsidRPr="000249DA" w:rsidRDefault="00B45E92" w:rsidP="008A6739">
      <w:pPr>
        <w:numPr>
          <w:ilvl w:val="0"/>
          <w:numId w:val="5"/>
        </w:numPr>
        <w:spacing w:line="276" w:lineRule="auto"/>
        <w:jc w:val="both"/>
        <w:rPr>
          <w:sz w:val="24"/>
          <w:szCs w:val="24"/>
        </w:rPr>
      </w:pPr>
      <w:r w:rsidRPr="000249DA">
        <w:rPr>
          <w:sz w:val="24"/>
          <w:szCs w:val="24"/>
        </w:rPr>
        <w:t>Los</w:t>
      </w:r>
      <w:r w:rsidR="00310D82">
        <w:rPr>
          <w:sz w:val="24"/>
          <w:szCs w:val="24"/>
        </w:rPr>
        <w:t>/as</w:t>
      </w:r>
      <w:r w:rsidRPr="000249DA">
        <w:rPr>
          <w:sz w:val="24"/>
          <w:szCs w:val="24"/>
        </w:rPr>
        <w:t xml:space="preserve"> alumnos</w:t>
      </w:r>
      <w:r w:rsidR="00310D82">
        <w:rPr>
          <w:sz w:val="24"/>
          <w:szCs w:val="24"/>
        </w:rPr>
        <w:t>/as</w:t>
      </w:r>
      <w:r w:rsidRPr="000249DA">
        <w:rPr>
          <w:sz w:val="24"/>
          <w:szCs w:val="24"/>
        </w:rPr>
        <w:t xml:space="preserve"> que hayan aprobado un parcial en primera fecha no podrán presentarse a rendir el recuperatorio para intentar mejorar la nota.</w:t>
      </w:r>
    </w:p>
    <w:p w14:paraId="2D1E27FC" w14:textId="77777777" w:rsidR="00B45E92" w:rsidRPr="000249DA" w:rsidRDefault="00B45E92" w:rsidP="008A6739">
      <w:pPr>
        <w:numPr>
          <w:ilvl w:val="0"/>
          <w:numId w:val="5"/>
        </w:numPr>
        <w:spacing w:line="276" w:lineRule="auto"/>
        <w:jc w:val="both"/>
        <w:rPr>
          <w:sz w:val="24"/>
          <w:szCs w:val="24"/>
        </w:rPr>
      </w:pPr>
      <w:r w:rsidRPr="000249DA">
        <w:rPr>
          <w:sz w:val="24"/>
          <w:szCs w:val="24"/>
        </w:rPr>
        <w:t>Si se cumplen todas las condiciones anteriores, el alumno promociona el curso y no debe rendir examen integrador.</w:t>
      </w:r>
    </w:p>
    <w:p w14:paraId="78F0C5C3" w14:textId="77777777" w:rsidR="00B45E92" w:rsidRPr="000249DA" w:rsidRDefault="00B45E92" w:rsidP="008A6739">
      <w:pPr>
        <w:numPr>
          <w:ilvl w:val="0"/>
          <w:numId w:val="5"/>
        </w:numPr>
        <w:spacing w:line="276" w:lineRule="auto"/>
        <w:jc w:val="both"/>
        <w:rPr>
          <w:sz w:val="24"/>
          <w:szCs w:val="24"/>
        </w:rPr>
      </w:pPr>
      <w:r w:rsidRPr="000249DA">
        <w:rPr>
          <w:sz w:val="24"/>
          <w:szCs w:val="24"/>
        </w:rPr>
        <w:lastRenderedPageBreak/>
        <w:t xml:space="preserve">La nota final se computará como el promedio obtenido entre los 2 parciales. </w:t>
      </w:r>
    </w:p>
    <w:p w14:paraId="47DFB42A" w14:textId="1C0C8229" w:rsidR="00B45E92" w:rsidRPr="000249DA" w:rsidRDefault="00B45E92" w:rsidP="008A6739">
      <w:pPr>
        <w:numPr>
          <w:ilvl w:val="0"/>
          <w:numId w:val="5"/>
        </w:numPr>
        <w:spacing w:line="276" w:lineRule="auto"/>
        <w:jc w:val="both"/>
        <w:rPr>
          <w:sz w:val="24"/>
          <w:szCs w:val="24"/>
        </w:rPr>
      </w:pPr>
      <w:r w:rsidRPr="000249DA">
        <w:rPr>
          <w:sz w:val="24"/>
          <w:szCs w:val="24"/>
        </w:rPr>
        <w:t>Si algún informe resultó desaprobado, el</w:t>
      </w:r>
      <w:r w:rsidR="00310D82">
        <w:rPr>
          <w:sz w:val="24"/>
          <w:szCs w:val="24"/>
        </w:rPr>
        <w:t>/la</w:t>
      </w:r>
      <w:r w:rsidRPr="000249DA">
        <w:rPr>
          <w:sz w:val="24"/>
          <w:szCs w:val="24"/>
        </w:rPr>
        <w:t xml:space="preserve"> alumno</w:t>
      </w:r>
      <w:r w:rsidR="00310D82">
        <w:rPr>
          <w:sz w:val="24"/>
          <w:szCs w:val="24"/>
        </w:rPr>
        <w:t>/a</w:t>
      </w:r>
      <w:r w:rsidRPr="000249DA">
        <w:rPr>
          <w:sz w:val="24"/>
          <w:szCs w:val="24"/>
        </w:rPr>
        <w:t xml:space="preserve"> pierde el curso con nota final </w:t>
      </w:r>
      <w:r w:rsidR="006410AA" w:rsidRPr="000249DA">
        <w:rPr>
          <w:i/>
          <w:sz w:val="24"/>
          <w:szCs w:val="24"/>
        </w:rPr>
        <w:t>desaprobado</w:t>
      </w:r>
    </w:p>
    <w:p w14:paraId="019A56A9" w14:textId="77777777" w:rsidR="00195909" w:rsidRPr="00AE3126" w:rsidRDefault="00195909" w:rsidP="008A6739">
      <w:pPr>
        <w:spacing w:line="276" w:lineRule="auto"/>
        <w:jc w:val="both"/>
        <w:rPr>
          <w:sz w:val="24"/>
          <w:szCs w:val="24"/>
          <w:lang w:val="es-MX"/>
        </w:rPr>
      </w:pPr>
    </w:p>
    <w:p w14:paraId="18FB331D" w14:textId="77777777" w:rsidR="00AE3126" w:rsidRDefault="00AE3126" w:rsidP="008A6739">
      <w:pPr>
        <w:spacing w:line="276" w:lineRule="auto"/>
        <w:jc w:val="both"/>
        <w:rPr>
          <w:sz w:val="24"/>
          <w:szCs w:val="24"/>
        </w:rPr>
      </w:pPr>
    </w:p>
    <w:p w14:paraId="77E4AF55" w14:textId="77777777" w:rsidR="00DC2C9C" w:rsidRPr="00DC2C9C" w:rsidRDefault="00DC2C9C" w:rsidP="00DC2C9C">
      <w:pPr>
        <w:spacing w:line="276" w:lineRule="auto"/>
        <w:jc w:val="both"/>
        <w:rPr>
          <w:b/>
          <w:sz w:val="24"/>
          <w:szCs w:val="24"/>
          <w:lang w:val="es-MX" w:eastAsia="zh-CN"/>
        </w:rPr>
      </w:pPr>
      <w:r w:rsidRPr="00DC2C9C">
        <w:rPr>
          <w:b/>
          <w:sz w:val="24"/>
          <w:szCs w:val="24"/>
          <w:lang w:val="es-MX" w:eastAsia="zh-CN"/>
        </w:rPr>
        <w:t>Modalidad de evaluación exámenes libres:</w:t>
      </w:r>
    </w:p>
    <w:p w14:paraId="1B274661" w14:textId="2A3548D3" w:rsidR="00AB1B6F" w:rsidRPr="00DC2C9C" w:rsidRDefault="00DC2C9C" w:rsidP="00DC2C9C">
      <w:pPr>
        <w:spacing w:line="276" w:lineRule="auto"/>
        <w:jc w:val="both"/>
        <w:rPr>
          <w:sz w:val="24"/>
          <w:szCs w:val="24"/>
        </w:rPr>
        <w:sectPr w:rsidR="00AB1B6F" w:rsidRPr="00DC2C9C" w:rsidSect="0019062D">
          <w:footerReference w:type="even" r:id="rId9"/>
          <w:footerReference w:type="default" r:id="rId10"/>
          <w:footerReference w:type="first" r:id="rId11"/>
          <w:pgSz w:w="11906" w:h="16838" w:code="9"/>
          <w:pgMar w:top="1985" w:right="1701" w:bottom="1134" w:left="1701" w:header="709" w:footer="709" w:gutter="0"/>
          <w:cols w:space="708"/>
          <w:docGrid w:linePitch="381"/>
        </w:sectPr>
      </w:pPr>
      <w:r w:rsidRPr="00DC2C9C">
        <w:rPr>
          <w:sz w:val="24"/>
          <w:szCs w:val="24"/>
          <w:lang w:val="es-MX" w:eastAsia="zh-CN"/>
        </w:rPr>
        <w:t>En la modalidad de libre, se evaluarán los contenidos de la asignatura con un examen escrito, un examen oral e instancias de evaluación similares a las realizadas en la modalidad presencial. Los contenidos a evaluar serán los especificados anteriormente incluyendo demostraciones teóricas</w:t>
      </w:r>
      <w:r w:rsidR="00310D82">
        <w:rPr>
          <w:sz w:val="24"/>
          <w:szCs w:val="24"/>
          <w:lang w:val="es-MX" w:eastAsia="zh-CN"/>
        </w:rPr>
        <w:t>, laboratorios</w:t>
      </w:r>
      <w:r w:rsidRPr="00DC2C9C">
        <w:rPr>
          <w:sz w:val="24"/>
          <w:szCs w:val="24"/>
          <w:lang w:val="es-MX" w:eastAsia="zh-CN"/>
        </w:rPr>
        <w:t xml:space="preserve"> y problemas de aplicaci</w:t>
      </w:r>
      <w:r w:rsidR="00C1058E">
        <w:rPr>
          <w:sz w:val="24"/>
          <w:szCs w:val="24"/>
          <w:lang w:val="es-MX" w:eastAsia="zh-CN"/>
        </w:rPr>
        <w:t>ón.</w:t>
      </w:r>
    </w:p>
    <w:p w14:paraId="4CC3C816" w14:textId="77777777" w:rsidR="00996421" w:rsidRPr="00C1058E" w:rsidRDefault="00996421" w:rsidP="008A6739">
      <w:pPr>
        <w:spacing w:line="276" w:lineRule="auto"/>
        <w:rPr>
          <w:i/>
          <w:sz w:val="4"/>
          <w:szCs w:val="4"/>
          <w:lang w:val="es-AR"/>
        </w:rPr>
      </w:pPr>
    </w:p>
    <w:p w14:paraId="0DDFCD76" w14:textId="77777777" w:rsidR="0081698F" w:rsidRPr="0081698F" w:rsidRDefault="0081698F" w:rsidP="0081698F">
      <w:pPr>
        <w:shd w:val="clear" w:color="auto" w:fill="EEECE1"/>
        <w:rPr>
          <w:b/>
          <w:sz w:val="22"/>
          <w:szCs w:val="22"/>
        </w:rPr>
      </w:pPr>
      <w:r w:rsidRPr="0081698F">
        <w:rPr>
          <w:b/>
          <w:sz w:val="22"/>
          <w:szCs w:val="22"/>
        </w:rPr>
        <w:t>Trabajo Práctico Nº1: Espectroscopia UV-Visible</w:t>
      </w:r>
    </w:p>
    <w:p w14:paraId="5DD9D6B2" w14:textId="77777777" w:rsidR="0081698F" w:rsidRPr="0081698F" w:rsidRDefault="0081698F" w:rsidP="0081698F">
      <w:pPr>
        <w:rPr>
          <w:color w:val="222222"/>
          <w:sz w:val="22"/>
          <w:szCs w:val="22"/>
          <w:lang w:eastAsia="es-AR"/>
        </w:rPr>
      </w:pPr>
    </w:p>
    <w:p w14:paraId="090E58AA" w14:textId="77777777" w:rsidR="0081698F" w:rsidRPr="0081698F" w:rsidRDefault="0081698F" w:rsidP="0081698F">
      <w:pPr>
        <w:jc w:val="both"/>
        <w:rPr>
          <w:sz w:val="22"/>
          <w:szCs w:val="22"/>
        </w:rPr>
      </w:pPr>
      <w:r w:rsidRPr="0081698F">
        <w:rPr>
          <w:b/>
          <w:caps/>
          <w:sz w:val="22"/>
          <w:szCs w:val="22"/>
          <w:highlight w:val="lightGray"/>
        </w:rPr>
        <w:t>OBJETIVOS</w:t>
      </w:r>
      <w:r w:rsidRPr="0081698F">
        <w:rPr>
          <w:sz w:val="22"/>
          <w:szCs w:val="22"/>
        </w:rPr>
        <w:t xml:space="preserve"> </w:t>
      </w:r>
    </w:p>
    <w:p w14:paraId="066C17C0" w14:textId="77777777" w:rsidR="0081698F" w:rsidRPr="0081698F" w:rsidRDefault="0081698F" w:rsidP="0081698F">
      <w:pPr>
        <w:jc w:val="both"/>
        <w:rPr>
          <w:sz w:val="22"/>
          <w:szCs w:val="22"/>
        </w:rPr>
      </w:pPr>
      <w:r w:rsidRPr="0081698F">
        <w:rPr>
          <w:sz w:val="22"/>
          <w:szCs w:val="22"/>
        </w:rPr>
        <w:t xml:space="preserve">- Conocer el manejo del Espectrófotómetro UV-Vis. </w:t>
      </w:r>
    </w:p>
    <w:p w14:paraId="7BD7D7BE" w14:textId="77777777" w:rsidR="0081698F" w:rsidRPr="0081698F" w:rsidRDefault="0081698F" w:rsidP="0081698F">
      <w:pPr>
        <w:jc w:val="both"/>
        <w:rPr>
          <w:sz w:val="22"/>
          <w:szCs w:val="22"/>
        </w:rPr>
      </w:pPr>
      <w:r w:rsidRPr="0081698F">
        <w:rPr>
          <w:sz w:val="22"/>
          <w:szCs w:val="22"/>
        </w:rPr>
        <w:t xml:space="preserve">- Obtener y analizar el espectro UV-Vis de distintos compuestos. </w:t>
      </w:r>
    </w:p>
    <w:p w14:paraId="227CA0AA" w14:textId="77777777" w:rsidR="0081698F" w:rsidRPr="0081698F" w:rsidRDefault="0081698F" w:rsidP="0081698F">
      <w:pPr>
        <w:jc w:val="both"/>
        <w:rPr>
          <w:b/>
          <w:sz w:val="22"/>
          <w:szCs w:val="22"/>
        </w:rPr>
      </w:pPr>
    </w:p>
    <w:p w14:paraId="222C715A" w14:textId="77777777" w:rsidR="0081698F" w:rsidRPr="0081698F" w:rsidRDefault="0081698F" w:rsidP="0081698F">
      <w:pPr>
        <w:jc w:val="both"/>
        <w:rPr>
          <w:b/>
          <w:sz w:val="22"/>
          <w:szCs w:val="22"/>
          <w:u w:val="single"/>
        </w:rPr>
      </w:pPr>
      <w:r w:rsidRPr="0081698F">
        <w:rPr>
          <w:b/>
          <w:sz w:val="22"/>
          <w:szCs w:val="22"/>
          <w:u w:val="single"/>
        </w:rPr>
        <w:t xml:space="preserve">PARTE 1: Obtención del espectro de absorción UV de compuestos orgánicos (benceno, antraceno, anilina, fenol, tolueno, naftaleno). </w:t>
      </w:r>
    </w:p>
    <w:p w14:paraId="1E054A23" w14:textId="77777777" w:rsidR="0081698F" w:rsidRPr="0081698F" w:rsidRDefault="0081698F" w:rsidP="0081698F">
      <w:pPr>
        <w:jc w:val="both"/>
        <w:rPr>
          <w:sz w:val="22"/>
          <w:szCs w:val="22"/>
        </w:rPr>
      </w:pPr>
      <w:r w:rsidRPr="0081698F">
        <w:rPr>
          <w:sz w:val="22"/>
          <w:szCs w:val="22"/>
        </w:rPr>
        <w:t xml:space="preserve">Las bandas de absorción en las regiones Ultravioleta y Visible que presentan los compuestos orgánicos se asocian con transiciones electrónicas en la capa de valencia. Los electrones involucrados en dichas transiciones corresponden a aquellos más débilmente atraídos por el conjunto de núcleos atómicos que componen la molécula, y cuyos estados pueden ser descriptos a través de orbitales moleculares que se expresan como combinaciones lineales de orbitales atómicos de la capa de valencia. Por otra parte, las transiciones electrónicas que involucran a los electrones de las capas internas son muy energéticas y se presentan en la región de los rayos X del espectro electromagnético. Nuestro análisis se reducirá a las transiciones electrónicas en la capa de valencia. La clasificación convencional de los orbitales moleculares en la capa de valencia de los compuestos orgánicos son: </w:t>
      </w:r>
    </w:p>
    <w:p w14:paraId="4BF9DC48" w14:textId="77777777" w:rsidR="0081698F" w:rsidRPr="0081698F" w:rsidRDefault="0081698F" w:rsidP="0081698F">
      <w:pPr>
        <w:jc w:val="both"/>
        <w:rPr>
          <w:sz w:val="22"/>
          <w:szCs w:val="22"/>
        </w:rPr>
      </w:pPr>
      <w:r w:rsidRPr="0081698F">
        <w:rPr>
          <w:sz w:val="22"/>
          <w:szCs w:val="22"/>
        </w:rPr>
        <w:t xml:space="preserve">Orbitales σ y σ*. Orbitales moleculares localizados a lo largo del eje de unión de los átomos. Los orbitales σ generan una densidad electrónica elevada en la región internuclear, teniendo un carácter fuertemente enlazante. Los orbitales σ*, como todos los orbitales antienlazantes, presentan un plano nodal perpendicular al eje del enlace en la región internuclear y tienen un acentuado carácter antienlazante. </w:t>
      </w:r>
    </w:p>
    <w:p w14:paraId="4B849F81" w14:textId="77777777" w:rsidR="0081698F" w:rsidRPr="0081698F" w:rsidRDefault="0081698F" w:rsidP="0081698F">
      <w:pPr>
        <w:jc w:val="both"/>
        <w:rPr>
          <w:sz w:val="22"/>
          <w:szCs w:val="22"/>
        </w:rPr>
      </w:pPr>
      <w:r w:rsidRPr="0081698F">
        <w:rPr>
          <w:sz w:val="22"/>
          <w:szCs w:val="22"/>
        </w:rPr>
        <w:t>Orbitales π y π*. Estos orbitales se emplean en la descripción de los enlaces múltiples. Las regiones de mayor densidad electrónica correspondiente a los mismos son aquellas colaterales al eje del enlace. El carácter enlazante o antienlazante de estos orbitales es menos acentuado que el de los orbitales σ</w:t>
      </w:r>
    </w:p>
    <w:p w14:paraId="39E8008A" w14:textId="77777777" w:rsidR="0081698F" w:rsidRPr="0081698F" w:rsidRDefault="0081698F" w:rsidP="0081698F">
      <w:pPr>
        <w:jc w:val="both"/>
        <w:rPr>
          <w:sz w:val="22"/>
          <w:szCs w:val="22"/>
        </w:rPr>
      </w:pPr>
      <w:r w:rsidRPr="0081698F">
        <w:rPr>
          <w:sz w:val="22"/>
          <w:szCs w:val="22"/>
        </w:rPr>
        <w:t xml:space="preserve">Orbitales n. Tienen un acentuado carácter local y describen pares electrónicos libres asociados con heteroátomos (O, S, N, Hal). Energéticamente tienen carácter no-enlazante. </w:t>
      </w:r>
    </w:p>
    <w:p w14:paraId="14697E75" w14:textId="77777777" w:rsidR="0081698F" w:rsidRPr="0081698F" w:rsidRDefault="0081698F" w:rsidP="0081698F">
      <w:pPr>
        <w:jc w:val="both"/>
        <w:rPr>
          <w:sz w:val="22"/>
          <w:szCs w:val="22"/>
        </w:rPr>
      </w:pPr>
      <w:r w:rsidRPr="0081698F">
        <w:rPr>
          <w:sz w:val="22"/>
          <w:szCs w:val="22"/>
        </w:rPr>
        <w:t>Las transiciones electrónicas posibles dentro de la capa de valencia son:</w:t>
      </w:r>
    </w:p>
    <w:p w14:paraId="2E251D8E" w14:textId="77777777" w:rsidR="0081698F" w:rsidRPr="0081698F" w:rsidRDefault="0081698F" w:rsidP="0081698F">
      <w:pPr>
        <w:jc w:val="both"/>
        <w:rPr>
          <w:sz w:val="22"/>
          <w:szCs w:val="22"/>
        </w:rPr>
      </w:pPr>
      <w:r w:rsidRPr="0081698F">
        <w:rPr>
          <w:sz w:val="22"/>
          <w:szCs w:val="22"/>
        </w:rPr>
        <w:t xml:space="preserve">Transiciones s-s*. Se presentan en todos los compuestos orgánicos. Son en general de gran energía (UV de vacío) e intensidad. </w:t>
      </w:r>
    </w:p>
    <w:p w14:paraId="60EB9C43" w14:textId="77777777" w:rsidR="0081698F" w:rsidRPr="0081698F" w:rsidRDefault="0081698F" w:rsidP="0081698F">
      <w:pPr>
        <w:jc w:val="both"/>
        <w:rPr>
          <w:sz w:val="22"/>
          <w:szCs w:val="22"/>
        </w:rPr>
      </w:pPr>
      <w:r w:rsidRPr="0081698F">
        <w:rPr>
          <w:sz w:val="22"/>
          <w:szCs w:val="22"/>
        </w:rPr>
        <w:t xml:space="preserve">Transiciones s-π* y π-s*. Son posibles solo en compuestos insaturados. Son transiciones de baja intensidad (regiones de definición de los orbitales involucrados diferentes) en el UV lejano. Carecen de interés práctico. </w:t>
      </w:r>
    </w:p>
    <w:p w14:paraId="49D6A1B6" w14:textId="77777777" w:rsidR="0081698F" w:rsidRPr="0081698F" w:rsidRDefault="0081698F" w:rsidP="0081698F">
      <w:pPr>
        <w:jc w:val="both"/>
        <w:rPr>
          <w:sz w:val="22"/>
          <w:szCs w:val="22"/>
        </w:rPr>
      </w:pPr>
      <w:r w:rsidRPr="0081698F">
        <w:rPr>
          <w:sz w:val="22"/>
          <w:szCs w:val="22"/>
        </w:rPr>
        <w:t xml:space="preserve">Transiciones n-s*. Se presentan en compuestos con heteroátomos (O, N, S, Hal), generalmente en la región cercana a los 200 nm. La intensidad es variable dependiendo de la naturaleza del orbital n. </w:t>
      </w:r>
    </w:p>
    <w:p w14:paraId="4A06A81F" w14:textId="77777777" w:rsidR="0081698F" w:rsidRPr="0081698F" w:rsidRDefault="0081698F" w:rsidP="0081698F">
      <w:pPr>
        <w:jc w:val="both"/>
        <w:rPr>
          <w:sz w:val="22"/>
          <w:szCs w:val="22"/>
        </w:rPr>
      </w:pPr>
      <w:r w:rsidRPr="0081698F">
        <w:rPr>
          <w:sz w:val="22"/>
          <w:szCs w:val="22"/>
        </w:rPr>
        <w:t xml:space="preserve">Transiciones π-π*. Presentes solo en compuestos insaturados. En ausencia de conjugación estas transiciones se presentan en UV de vacío. Dan lugar a bandas intensas que pueden aparecer en UV cercano si está presente insaturación conjugada. </w:t>
      </w:r>
    </w:p>
    <w:p w14:paraId="7C6C8167" w14:textId="77777777" w:rsidR="0081698F" w:rsidRPr="0081698F" w:rsidRDefault="0081698F" w:rsidP="0081698F">
      <w:pPr>
        <w:jc w:val="both"/>
        <w:rPr>
          <w:sz w:val="22"/>
          <w:szCs w:val="22"/>
        </w:rPr>
      </w:pPr>
      <w:r w:rsidRPr="0081698F">
        <w:rPr>
          <w:sz w:val="22"/>
          <w:szCs w:val="22"/>
        </w:rPr>
        <w:t xml:space="preserve">Transiciones n-π*. Presentes en compuestos insaturados con heteroátomos (grupos carbonilo, nitro, azo, tiocarbonilo). Dan lugar a bandas débiles usualmente en la región UV cercana (baja energía de transición). </w:t>
      </w:r>
    </w:p>
    <w:p w14:paraId="69AD4BF2" w14:textId="77777777" w:rsidR="0081698F" w:rsidRPr="0081698F" w:rsidRDefault="0081698F" w:rsidP="0081698F">
      <w:pPr>
        <w:jc w:val="both"/>
        <w:rPr>
          <w:sz w:val="22"/>
          <w:szCs w:val="22"/>
        </w:rPr>
      </w:pPr>
      <w:r w:rsidRPr="0081698F">
        <w:rPr>
          <w:sz w:val="22"/>
          <w:szCs w:val="22"/>
        </w:rPr>
        <w:t xml:space="preserve">Resulta conveniente definir algunos términos usuales en espectroscopia UV-Vis que tienen en parte origen en antiguas teorías sobre el origen del color de las sustancias. </w:t>
      </w:r>
    </w:p>
    <w:p w14:paraId="384762C0" w14:textId="77777777" w:rsidR="0081698F" w:rsidRPr="0081698F" w:rsidRDefault="0081698F" w:rsidP="0081698F">
      <w:pPr>
        <w:jc w:val="both"/>
        <w:rPr>
          <w:sz w:val="22"/>
          <w:szCs w:val="22"/>
        </w:rPr>
      </w:pPr>
      <w:r w:rsidRPr="0081698F">
        <w:rPr>
          <w:sz w:val="22"/>
          <w:szCs w:val="22"/>
        </w:rPr>
        <w:t xml:space="preserve">Grupo cromóforo: grupo covalente insaturado que origina bandas de absorción electrónicas (π-π*). Ejemplos: grupos vinilo, carbonilo, fenilo y nitro. </w:t>
      </w:r>
    </w:p>
    <w:p w14:paraId="25A41F71" w14:textId="77777777" w:rsidR="0081698F" w:rsidRPr="0081698F" w:rsidRDefault="0081698F" w:rsidP="0081698F">
      <w:pPr>
        <w:jc w:val="both"/>
        <w:rPr>
          <w:sz w:val="22"/>
          <w:szCs w:val="22"/>
        </w:rPr>
      </w:pPr>
      <w:r w:rsidRPr="0081698F">
        <w:rPr>
          <w:sz w:val="22"/>
          <w:szCs w:val="22"/>
        </w:rPr>
        <w:lastRenderedPageBreak/>
        <w:t xml:space="preserve">Grupo auxócromo: grupo saturado (generalmente con pares electrónicos libres) que unido a un cromóforo altera tanto la posición como la intensidad de la banda de absorción de éste. Ejemplos: grupos –OH, -NHB 2B, -Cl, -Br y -CHB3 </w:t>
      </w:r>
    </w:p>
    <w:p w14:paraId="2456F4AA" w14:textId="77777777" w:rsidR="0081698F" w:rsidRPr="0081698F" w:rsidRDefault="0081698F" w:rsidP="0081698F">
      <w:pPr>
        <w:jc w:val="both"/>
        <w:rPr>
          <w:sz w:val="22"/>
          <w:szCs w:val="22"/>
        </w:rPr>
      </w:pPr>
      <w:r w:rsidRPr="0081698F">
        <w:rPr>
          <w:sz w:val="22"/>
          <w:szCs w:val="22"/>
        </w:rPr>
        <w:t>Efectos batocrómico e hipsocrómico: desplazamientos del máximo de absorción de una banda a mayores o menores longitudes de onda respectivamente, debido a la introducción de un sustituyente, cambio de solvente o pH o cualquier otra causa.</w:t>
      </w:r>
    </w:p>
    <w:p w14:paraId="36F4E398" w14:textId="77777777" w:rsidR="0081698F" w:rsidRPr="0081698F" w:rsidRDefault="0081698F" w:rsidP="0081698F">
      <w:pPr>
        <w:jc w:val="both"/>
        <w:rPr>
          <w:sz w:val="22"/>
          <w:szCs w:val="22"/>
        </w:rPr>
      </w:pPr>
      <w:r w:rsidRPr="0081698F">
        <w:rPr>
          <w:sz w:val="22"/>
          <w:szCs w:val="22"/>
        </w:rPr>
        <w:t xml:space="preserve">Efectos hipercrómico e hipocrómico: incremento o decremento de la intensidad de una banda de absorción debido a la introducción de un sustituyente, cambio de solvente o pH o cualquier otra causa. </w:t>
      </w:r>
    </w:p>
    <w:p w14:paraId="6BCBFCC8" w14:textId="77777777" w:rsidR="0081698F" w:rsidRPr="0081698F" w:rsidRDefault="0081698F" w:rsidP="0081698F">
      <w:pPr>
        <w:jc w:val="both"/>
        <w:rPr>
          <w:b/>
          <w:sz w:val="22"/>
          <w:szCs w:val="22"/>
        </w:rPr>
      </w:pPr>
      <w:r w:rsidRPr="0081698F">
        <w:rPr>
          <w:b/>
          <w:sz w:val="22"/>
          <w:szCs w:val="22"/>
        </w:rPr>
        <w:t xml:space="preserve">Procedimiento </w:t>
      </w:r>
    </w:p>
    <w:p w14:paraId="0BAD7833" w14:textId="77777777" w:rsidR="0081698F" w:rsidRPr="0081698F" w:rsidRDefault="0081698F" w:rsidP="0081698F">
      <w:pPr>
        <w:jc w:val="both"/>
        <w:rPr>
          <w:sz w:val="22"/>
          <w:szCs w:val="22"/>
        </w:rPr>
      </w:pPr>
      <w:r w:rsidRPr="0081698F">
        <w:rPr>
          <w:sz w:val="22"/>
          <w:szCs w:val="22"/>
        </w:rPr>
        <w:t xml:space="preserve">1. Obtener el espectro de absorbancia del etanol absoluto en la región 210-400 nm. En este solvente se encuentran los compuestos a estudiar, por lo tanto es el blanco y lo obtenido se restará a los espectros siguientes. Utilizar cubetas de cuarzo. </w:t>
      </w:r>
    </w:p>
    <w:p w14:paraId="18E8F39A" w14:textId="77777777" w:rsidR="0081698F" w:rsidRPr="0081698F" w:rsidRDefault="0081698F" w:rsidP="0081698F">
      <w:pPr>
        <w:jc w:val="both"/>
        <w:rPr>
          <w:sz w:val="22"/>
          <w:szCs w:val="22"/>
        </w:rPr>
      </w:pPr>
      <w:r w:rsidRPr="0081698F">
        <w:rPr>
          <w:sz w:val="22"/>
          <w:szCs w:val="22"/>
        </w:rPr>
        <w:t xml:space="preserve">2. Obtener el espectro de los compuestos orgánicos y marcar los picos de máxima absorción. </w:t>
      </w:r>
      <w:r w:rsidRPr="0081698F">
        <w:rPr>
          <w:b/>
          <w:sz w:val="22"/>
          <w:szCs w:val="22"/>
        </w:rPr>
        <w:t>Análisis de datos</w:t>
      </w:r>
    </w:p>
    <w:p w14:paraId="3BD621D4" w14:textId="77777777" w:rsidR="0081698F" w:rsidRPr="0081698F" w:rsidRDefault="0081698F" w:rsidP="0081698F">
      <w:pPr>
        <w:jc w:val="both"/>
        <w:rPr>
          <w:sz w:val="22"/>
          <w:szCs w:val="22"/>
        </w:rPr>
      </w:pPr>
      <w:r w:rsidRPr="0081698F">
        <w:rPr>
          <w:sz w:val="22"/>
          <w:szCs w:val="22"/>
        </w:rPr>
        <w:t xml:space="preserve">-Comparar los espectros y analizar el efecto de los distintos grupos funcionales presentes en cada molécula sobre los picos observados · </w:t>
      </w:r>
    </w:p>
    <w:p w14:paraId="20DC956A" w14:textId="77777777" w:rsidR="0081698F" w:rsidRPr="0081698F" w:rsidRDefault="0081698F" w:rsidP="0081698F">
      <w:pPr>
        <w:jc w:val="both"/>
        <w:rPr>
          <w:sz w:val="22"/>
          <w:szCs w:val="22"/>
        </w:rPr>
      </w:pPr>
      <w:r w:rsidRPr="0081698F">
        <w:rPr>
          <w:sz w:val="22"/>
          <w:szCs w:val="22"/>
        </w:rPr>
        <w:t xml:space="preserve">-Analizar la potencialidad de esta técnica en la elucidación de estructuras y naturaleza de compuestos. </w:t>
      </w:r>
    </w:p>
    <w:p w14:paraId="495CBD5A" w14:textId="77777777" w:rsidR="0081698F" w:rsidRPr="0081698F" w:rsidRDefault="0081698F" w:rsidP="0081698F">
      <w:pPr>
        <w:jc w:val="both"/>
        <w:rPr>
          <w:sz w:val="22"/>
          <w:szCs w:val="22"/>
        </w:rPr>
      </w:pPr>
    </w:p>
    <w:p w14:paraId="05D9083B" w14:textId="77777777" w:rsidR="0081698F" w:rsidRPr="0081698F" w:rsidRDefault="0081698F" w:rsidP="0081698F">
      <w:pPr>
        <w:jc w:val="both"/>
        <w:rPr>
          <w:b/>
          <w:sz w:val="22"/>
          <w:szCs w:val="22"/>
          <w:u w:val="single"/>
        </w:rPr>
      </w:pPr>
      <w:r w:rsidRPr="0081698F">
        <w:rPr>
          <w:b/>
          <w:sz w:val="22"/>
          <w:szCs w:val="22"/>
          <w:u w:val="single"/>
        </w:rPr>
        <w:t xml:space="preserve">PARTE 2: Caracterización de espectros de absorción </w:t>
      </w:r>
    </w:p>
    <w:p w14:paraId="721D6D70" w14:textId="77777777" w:rsidR="0081698F" w:rsidRPr="0081698F" w:rsidRDefault="0081698F" w:rsidP="0081698F">
      <w:pPr>
        <w:jc w:val="both"/>
        <w:rPr>
          <w:b/>
          <w:sz w:val="22"/>
          <w:szCs w:val="22"/>
          <w:u w:val="single"/>
        </w:rPr>
      </w:pPr>
      <w:r w:rsidRPr="0081698F">
        <w:rPr>
          <w:b/>
          <w:sz w:val="22"/>
          <w:szCs w:val="22"/>
          <w:u w:val="single"/>
        </w:rPr>
        <w:t xml:space="preserve">2.a. Obtención del espectro de absorción Visible de iones inorgánicos </w:t>
      </w:r>
    </w:p>
    <w:p w14:paraId="6DFC4FC1" w14:textId="77777777" w:rsidR="0081698F" w:rsidRPr="0081698F" w:rsidRDefault="0081698F" w:rsidP="0081698F">
      <w:pPr>
        <w:jc w:val="both"/>
        <w:rPr>
          <w:sz w:val="22"/>
          <w:szCs w:val="22"/>
        </w:rPr>
      </w:pPr>
      <w:r w:rsidRPr="0081698F">
        <w:rPr>
          <w:sz w:val="22"/>
          <w:szCs w:val="22"/>
        </w:rPr>
        <w:t xml:space="preserve">Los metales de transición presentes como iones inorgánicos en solución acuosa suelen estar en forma de iones complejos del tipo M(H2O)x+n, los cuales son coloreados y absorben en la región Visible. </w:t>
      </w:r>
    </w:p>
    <w:p w14:paraId="038C98E0" w14:textId="77777777" w:rsidR="0081698F" w:rsidRPr="0081698F" w:rsidRDefault="0081698F" w:rsidP="0081698F">
      <w:pPr>
        <w:jc w:val="both"/>
        <w:rPr>
          <w:b/>
          <w:sz w:val="22"/>
          <w:szCs w:val="22"/>
        </w:rPr>
      </w:pPr>
      <w:r w:rsidRPr="0081698F">
        <w:rPr>
          <w:b/>
          <w:sz w:val="22"/>
          <w:szCs w:val="22"/>
        </w:rPr>
        <w:t xml:space="preserve">Procedimiento </w:t>
      </w:r>
    </w:p>
    <w:p w14:paraId="43D1834B" w14:textId="77777777" w:rsidR="0081698F" w:rsidRPr="0081698F" w:rsidRDefault="0081698F" w:rsidP="0081698F">
      <w:pPr>
        <w:jc w:val="both"/>
        <w:rPr>
          <w:sz w:val="22"/>
          <w:szCs w:val="22"/>
        </w:rPr>
      </w:pPr>
      <w:r w:rsidRPr="0081698F">
        <w:rPr>
          <w:sz w:val="22"/>
          <w:szCs w:val="22"/>
        </w:rPr>
        <w:t xml:space="preserve">Obtener el espectro de las soluciones de iones inorgánicos en el rango 380 – 900 nm. Las soluciones fueron preparadas en agua destilada. Las cubetas a utilizar deben ser de vidrio o plástico. </w:t>
      </w:r>
    </w:p>
    <w:p w14:paraId="57A6BDBE" w14:textId="77777777" w:rsidR="0081698F" w:rsidRPr="0081698F" w:rsidRDefault="0081698F" w:rsidP="0081698F">
      <w:pPr>
        <w:jc w:val="both"/>
        <w:rPr>
          <w:sz w:val="22"/>
          <w:szCs w:val="22"/>
        </w:rPr>
      </w:pPr>
      <w:r w:rsidRPr="0081698F">
        <w:rPr>
          <w:b/>
          <w:sz w:val="22"/>
          <w:szCs w:val="22"/>
        </w:rPr>
        <w:t>Análisis de datos</w:t>
      </w:r>
      <w:r w:rsidRPr="0081698F">
        <w:rPr>
          <w:sz w:val="22"/>
          <w:szCs w:val="22"/>
        </w:rPr>
        <w:t xml:space="preserve"> </w:t>
      </w:r>
    </w:p>
    <w:p w14:paraId="32CA18A3" w14:textId="77777777" w:rsidR="0081698F" w:rsidRPr="0081698F" w:rsidRDefault="0081698F" w:rsidP="0081698F">
      <w:pPr>
        <w:jc w:val="both"/>
        <w:rPr>
          <w:sz w:val="22"/>
          <w:szCs w:val="22"/>
        </w:rPr>
      </w:pPr>
      <w:r w:rsidRPr="0081698F">
        <w:rPr>
          <w:sz w:val="22"/>
          <w:szCs w:val="22"/>
        </w:rPr>
        <w:t>· Observar el aspecto de las bandas de absorción (forma y ancho) y marcar los picos de máxima absorción.</w:t>
      </w:r>
    </w:p>
    <w:p w14:paraId="0E1FED4D" w14:textId="77777777" w:rsidR="0081698F" w:rsidRPr="0081698F" w:rsidRDefault="0081698F" w:rsidP="0081698F">
      <w:pPr>
        <w:jc w:val="both"/>
        <w:rPr>
          <w:sz w:val="22"/>
          <w:szCs w:val="22"/>
        </w:rPr>
      </w:pPr>
      <w:r w:rsidRPr="0081698F">
        <w:rPr>
          <w:sz w:val="22"/>
          <w:szCs w:val="22"/>
        </w:rPr>
        <w:t>·Conociendo la concentración de las soluciones y utilizando la ley de Lambert-Beer, determinar el coeficiente de extinción molar de cada compuesto para las longitudes de onda de los máximos de absorción.</w:t>
      </w:r>
    </w:p>
    <w:p w14:paraId="79DF4C68" w14:textId="77777777" w:rsidR="0081698F" w:rsidRPr="0081698F" w:rsidRDefault="0081698F" w:rsidP="0081698F">
      <w:pPr>
        <w:jc w:val="both"/>
        <w:rPr>
          <w:sz w:val="22"/>
          <w:szCs w:val="22"/>
        </w:rPr>
      </w:pPr>
      <w:r w:rsidRPr="0081698F">
        <w:rPr>
          <w:sz w:val="22"/>
          <w:szCs w:val="22"/>
        </w:rPr>
        <w:t xml:space="preserve">· Correlacionar la posición de los picos de máxima absorción con el color que presenta cada solución. </w:t>
      </w:r>
    </w:p>
    <w:p w14:paraId="06831CC8" w14:textId="77777777" w:rsidR="0081698F" w:rsidRPr="0081698F" w:rsidRDefault="0081698F" w:rsidP="0081698F">
      <w:pPr>
        <w:jc w:val="center"/>
        <w:rPr>
          <w:sz w:val="22"/>
          <w:szCs w:val="22"/>
        </w:rPr>
      </w:pPr>
      <w:r w:rsidRPr="0081698F">
        <w:rPr>
          <w:noProof/>
          <w:sz w:val="22"/>
          <w:szCs w:val="22"/>
          <w:lang w:val="es-AR" w:eastAsia="es-AR"/>
        </w:rPr>
        <w:drawing>
          <wp:inline distT="0" distB="0" distL="0" distR="0" wp14:anchorId="03D34A01" wp14:editId="5BCAB34C">
            <wp:extent cx="3943350" cy="249555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943350" cy="2495550"/>
                    </a:xfrm>
                    <a:prstGeom prst="rect">
                      <a:avLst/>
                    </a:prstGeom>
                    <a:noFill/>
                    <a:ln w="9525">
                      <a:noFill/>
                      <a:miter lim="800000"/>
                      <a:headEnd/>
                      <a:tailEnd/>
                    </a:ln>
                  </pic:spPr>
                </pic:pic>
              </a:graphicData>
            </a:graphic>
          </wp:inline>
        </w:drawing>
      </w:r>
    </w:p>
    <w:p w14:paraId="6EF3E6D1" w14:textId="77777777" w:rsidR="0081698F" w:rsidRPr="0081698F" w:rsidRDefault="0081698F" w:rsidP="0081698F">
      <w:pPr>
        <w:jc w:val="both"/>
        <w:rPr>
          <w:b/>
          <w:sz w:val="22"/>
          <w:szCs w:val="22"/>
          <w:u w:val="single"/>
        </w:rPr>
      </w:pPr>
      <w:r w:rsidRPr="0081698F">
        <w:rPr>
          <w:b/>
          <w:sz w:val="22"/>
          <w:szCs w:val="22"/>
          <w:u w:val="single"/>
        </w:rPr>
        <w:lastRenderedPageBreak/>
        <w:t xml:space="preserve">2.b. Determinación de la concentración mediante la aditividad de la absorbancia </w:t>
      </w:r>
    </w:p>
    <w:p w14:paraId="1DEAC8AE" w14:textId="77777777" w:rsidR="0081698F" w:rsidRPr="0081698F" w:rsidRDefault="0081698F" w:rsidP="0081698F">
      <w:pPr>
        <w:jc w:val="both"/>
        <w:rPr>
          <w:sz w:val="22"/>
          <w:szCs w:val="22"/>
        </w:rPr>
      </w:pPr>
      <w:r w:rsidRPr="0081698F">
        <w:rPr>
          <w:sz w:val="22"/>
          <w:szCs w:val="22"/>
        </w:rPr>
        <w:t xml:space="preserve">La absorbancia total de una solución con varios compuestos, a una determinada longitud de onda, se puede expresar como la suma de las absorbancias de los distintos componentes a esa misma longitud de onda (suponiendo que no exista interacción entre las distintas especies). </w:t>
      </w:r>
    </w:p>
    <w:p w14:paraId="53216C4A" w14:textId="77777777" w:rsidR="0081698F" w:rsidRPr="0081698F" w:rsidRDefault="0081698F" w:rsidP="0081698F">
      <w:pPr>
        <w:jc w:val="center"/>
        <w:rPr>
          <w:sz w:val="22"/>
          <w:szCs w:val="22"/>
        </w:rPr>
      </w:pPr>
      <w:r w:rsidRPr="0081698F">
        <w:rPr>
          <w:sz w:val="22"/>
          <w:szCs w:val="22"/>
        </w:rPr>
        <w:t>A total = A1 + A2 + ... + An = e1 bc1 + e2 bc2 +... + en bcn</w:t>
      </w:r>
    </w:p>
    <w:p w14:paraId="44442BBF" w14:textId="77777777" w:rsidR="0081698F" w:rsidRPr="0081698F" w:rsidRDefault="0081698F" w:rsidP="0081698F">
      <w:pPr>
        <w:jc w:val="both"/>
        <w:rPr>
          <w:b/>
          <w:sz w:val="22"/>
          <w:szCs w:val="22"/>
        </w:rPr>
      </w:pPr>
      <w:r w:rsidRPr="0081698F">
        <w:rPr>
          <w:b/>
          <w:sz w:val="22"/>
          <w:szCs w:val="22"/>
        </w:rPr>
        <w:t xml:space="preserve">Procedimiento </w:t>
      </w:r>
    </w:p>
    <w:p w14:paraId="064F2890" w14:textId="77777777" w:rsidR="0081698F" w:rsidRPr="0081698F" w:rsidRDefault="0081698F" w:rsidP="0081698F">
      <w:pPr>
        <w:jc w:val="both"/>
        <w:rPr>
          <w:sz w:val="22"/>
          <w:szCs w:val="22"/>
        </w:rPr>
      </w:pPr>
      <w:r w:rsidRPr="0081698F">
        <w:rPr>
          <w:sz w:val="22"/>
          <w:szCs w:val="22"/>
        </w:rPr>
        <w:t xml:space="preserve">Realizar mezclas en distintas proporciones de las soluciones utilizadas en “2.a.” y obtener los espectros en el rango 380 – 900 nm. </w:t>
      </w:r>
    </w:p>
    <w:p w14:paraId="25D3DE8D" w14:textId="77777777" w:rsidR="0081698F" w:rsidRPr="0081698F" w:rsidRDefault="0081698F" w:rsidP="0081698F">
      <w:pPr>
        <w:jc w:val="both"/>
        <w:rPr>
          <w:b/>
          <w:sz w:val="22"/>
          <w:szCs w:val="22"/>
        </w:rPr>
      </w:pPr>
      <w:r w:rsidRPr="0081698F">
        <w:rPr>
          <w:b/>
          <w:sz w:val="22"/>
          <w:szCs w:val="22"/>
        </w:rPr>
        <w:t xml:space="preserve">Análisis de datos </w:t>
      </w:r>
    </w:p>
    <w:p w14:paraId="4C0D9094" w14:textId="77777777" w:rsidR="0081698F" w:rsidRPr="0081698F" w:rsidRDefault="0081698F" w:rsidP="0081698F">
      <w:pPr>
        <w:jc w:val="both"/>
        <w:rPr>
          <w:sz w:val="22"/>
          <w:szCs w:val="22"/>
        </w:rPr>
      </w:pPr>
      <w:r w:rsidRPr="0081698F">
        <w:rPr>
          <w:sz w:val="22"/>
          <w:szCs w:val="22"/>
        </w:rPr>
        <w:t xml:space="preserve">A partir de los espectros de las mezclas y de las soluciones puras, elegir dos longitudes de onda para determinar matemáticamente la composición de la mezcla (concentración de cada componente). </w:t>
      </w:r>
    </w:p>
    <w:p w14:paraId="3F7050F0" w14:textId="77777777" w:rsidR="0081698F" w:rsidRPr="0081698F" w:rsidRDefault="0081698F" w:rsidP="0081698F">
      <w:pPr>
        <w:jc w:val="both"/>
        <w:rPr>
          <w:sz w:val="22"/>
          <w:szCs w:val="22"/>
        </w:rPr>
      </w:pPr>
    </w:p>
    <w:p w14:paraId="52DDD27D" w14:textId="77777777" w:rsidR="0081698F" w:rsidRPr="0081698F" w:rsidRDefault="0081698F" w:rsidP="0081698F">
      <w:pPr>
        <w:jc w:val="both"/>
        <w:rPr>
          <w:b/>
          <w:sz w:val="22"/>
          <w:szCs w:val="22"/>
          <w:u w:val="single"/>
        </w:rPr>
      </w:pPr>
      <w:r w:rsidRPr="0081698F">
        <w:rPr>
          <w:b/>
          <w:sz w:val="22"/>
          <w:szCs w:val="22"/>
          <w:u w:val="single"/>
        </w:rPr>
        <w:t>PARTE 3: ¿Qué es el factor de protección solar (FPS) en un bronceador?</w:t>
      </w:r>
    </w:p>
    <w:p w14:paraId="22E0F44E" w14:textId="77777777" w:rsidR="0081698F" w:rsidRPr="0081698F" w:rsidRDefault="0081698F" w:rsidP="0081698F">
      <w:pPr>
        <w:jc w:val="both"/>
        <w:rPr>
          <w:sz w:val="22"/>
          <w:szCs w:val="22"/>
        </w:rPr>
      </w:pPr>
      <w:r w:rsidRPr="0081698F">
        <w:rPr>
          <w:sz w:val="22"/>
          <w:szCs w:val="22"/>
        </w:rPr>
        <w:t xml:space="preserve">Los filtros solares y bronceadores son preparados químicos que bloquean parcial o totalmente las radiaciones solares. El factor de protección solar (FPS) es un número que indica cuál es el múltiplo de tiempo al que se puede exponer la piel protegida para llegar al mismo efecto que se obtendría si no se hubiese aplicado el producto (quemadura de la piel). </w:t>
      </w:r>
    </w:p>
    <w:p w14:paraId="2B092795" w14:textId="77777777" w:rsidR="0081698F" w:rsidRPr="0081698F" w:rsidRDefault="0081698F" w:rsidP="0081698F">
      <w:pPr>
        <w:jc w:val="both"/>
        <w:rPr>
          <w:sz w:val="22"/>
          <w:szCs w:val="22"/>
        </w:rPr>
      </w:pPr>
      <w:r w:rsidRPr="0081698F">
        <w:rPr>
          <w:sz w:val="22"/>
          <w:szCs w:val="22"/>
        </w:rPr>
        <w:t xml:space="preserve">Los tres tipos de radiaciones ultravioleta provenientes del sol son los rayos: </w:t>
      </w:r>
    </w:p>
    <w:p w14:paraId="19405167" w14:textId="77777777" w:rsidR="0081698F" w:rsidRPr="0081698F" w:rsidRDefault="0081698F" w:rsidP="0081698F">
      <w:pPr>
        <w:jc w:val="both"/>
        <w:rPr>
          <w:sz w:val="22"/>
          <w:szCs w:val="22"/>
        </w:rPr>
      </w:pPr>
      <w:r w:rsidRPr="0081698F">
        <w:rPr>
          <w:sz w:val="22"/>
          <w:szCs w:val="22"/>
        </w:rPr>
        <w:t xml:space="preserve">UV-C: 100-280 nm. Son los de mayor energía y más peligrosos para la salud. Sin embargo, son absorbidos por la capa de ozono y no alcanzan la superficie terrestre. </w:t>
      </w:r>
    </w:p>
    <w:p w14:paraId="537FA0D4" w14:textId="77777777" w:rsidR="0081698F" w:rsidRPr="0081698F" w:rsidRDefault="0081698F" w:rsidP="0081698F">
      <w:pPr>
        <w:jc w:val="both"/>
        <w:rPr>
          <w:sz w:val="22"/>
          <w:szCs w:val="22"/>
        </w:rPr>
      </w:pPr>
      <w:r w:rsidRPr="0081698F">
        <w:rPr>
          <w:sz w:val="22"/>
          <w:szCs w:val="22"/>
        </w:rPr>
        <w:t>UV-B: 280-315 nm. Son de energía intermedia y penetran a nivel epidérmico, siendo los principales causantes de cáncer cutáneo. El 90 % es absorbido por la capa de ozono.</w:t>
      </w:r>
    </w:p>
    <w:p w14:paraId="6249B8A2" w14:textId="77777777" w:rsidR="0081698F" w:rsidRPr="0081698F" w:rsidRDefault="0081698F" w:rsidP="0081698F">
      <w:pPr>
        <w:jc w:val="both"/>
        <w:rPr>
          <w:sz w:val="22"/>
          <w:szCs w:val="22"/>
        </w:rPr>
      </w:pPr>
      <w:r w:rsidRPr="0081698F">
        <w:rPr>
          <w:sz w:val="22"/>
          <w:szCs w:val="22"/>
        </w:rPr>
        <w:t xml:space="preserve">UV-A: 315-400 nm. Son los de menor energía, llegan a niveles profundos de la dermis y producen bronceado y envejecimiento prematuro. Son los menos afectados por la capa de ozono. </w:t>
      </w:r>
    </w:p>
    <w:p w14:paraId="413D13F7" w14:textId="77777777" w:rsidR="0081698F" w:rsidRPr="0081698F" w:rsidRDefault="0081698F" w:rsidP="0081698F">
      <w:pPr>
        <w:jc w:val="both"/>
        <w:rPr>
          <w:b/>
          <w:sz w:val="22"/>
          <w:szCs w:val="22"/>
        </w:rPr>
      </w:pPr>
      <w:r w:rsidRPr="0081698F">
        <w:rPr>
          <w:b/>
          <w:sz w:val="22"/>
          <w:szCs w:val="22"/>
        </w:rPr>
        <w:t xml:space="preserve">Procedimiento </w:t>
      </w:r>
    </w:p>
    <w:p w14:paraId="5F33C0E5" w14:textId="77777777" w:rsidR="0081698F" w:rsidRPr="0081698F" w:rsidRDefault="0081698F" w:rsidP="0081698F">
      <w:pPr>
        <w:jc w:val="both"/>
        <w:rPr>
          <w:sz w:val="22"/>
          <w:szCs w:val="22"/>
        </w:rPr>
      </w:pPr>
      <w:r w:rsidRPr="0081698F">
        <w:rPr>
          <w:sz w:val="22"/>
          <w:szCs w:val="22"/>
        </w:rPr>
        <w:t xml:space="preserve">1. Pesar una pequeña porción de bronceador, agregar 1 ml de isopropanol y agitar bien hasta disolverlo. </w:t>
      </w:r>
    </w:p>
    <w:p w14:paraId="5F7C0D0C" w14:textId="77777777" w:rsidR="0081698F" w:rsidRPr="0081698F" w:rsidRDefault="0081698F" w:rsidP="0081698F">
      <w:pPr>
        <w:jc w:val="both"/>
        <w:rPr>
          <w:sz w:val="22"/>
          <w:szCs w:val="22"/>
        </w:rPr>
      </w:pPr>
      <w:r w:rsidRPr="0081698F">
        <w:rPr>
          <w:sz w:val="22"/>
          <w:szCs w:val="22"/>
        </w:rPr>
        <w:t xml:space="preserve">2. Calentar en un baño a 45–50ºC durante 1 min para lograr la completa disolución. Centrifugar. </w:t>
      </w:r>
    </w:p>
    <w:p w14:paraId="350D68DD" w14:textId="77777777" w:rsidR="0081698F" w:rsidRPr="0081698F" w:rsidRDefault="0081698F" w:rsidP="0081698F">
      <w:pPr>
        <w:jc w:val="both"/>
        <w:rPr>
          <w:sz w:val="22"/>
          <w:szCs w:val="22"/>
        </w:rPr>
      </w:pPr>
      <w:r w:rsidRPr="0081698F">
        <w:rPr>
          <w:sz w:val="22"/>
          <w:szCs w:val="22"/>
        </w:rPr>
        <w:t xml:space="preserve">3. Diluir la solución resultante con isopropanol y obtener el espectro de absorción UV (290-390 nm) utilizando cubetas de cuarzo, e isopropanol en la cubeta de referencia. </w:t>
      </w:r>
    </w:p>
    <w:p w14:paraId="5E7CC884" w14:textId="77777777" w:rsidR="0081698F" w:rsidRPr="0081698F" w:rsidRDefault="0081698F" w:rsidP="0081698F">
      <w:pPr>
        <w:jc w:val="both"/>
        <w:rPr>
          <w:b/>
          <w:sz w:val="22"/>
          <w:szCs w:val="22"/>
        </w:rPr>
      </w:pPr>
      <w:r w:rsidRPr="0081698F">
        <w:rPr>
          <w:b/>
          <w:sz w:val="22"/>
          <w:szCs w:val="22"/>
        </w:rPr>
        <w:t>Análisis de datos</w:t>
      </w:r>
    </w:p>
    <w:p w14:paraId="74254ECF" w14:textId="77777777" w:rsidR="0081698F" w:rsidRPr="0081698F" w:rsidRDefault="0081698F" w:rsidP="0081698F">
      <w:pPr>
        <w:jc w:val="both"/>
        <w:rPr>
          <w:sz w:val="22"/>
          <w:szCs w:val="22"/>
        </w:rPr>
      </w:pPr>
      <w:r w:rsidRPr="0081698F">
        <w:rPr>
          <w:sz w:val="22"/>
          <w:szCs w:val="22"/>
        </w:rPr>
        <w:t xml:space="preserve"> · Observar el espectro obtenido y concluir la efectividad del protector solar. ¿Cómo funcionan los filtros solares de bronceadores? ¿Qué características deben tener las móleculas que los componen? </w:t>
      </w:r>
    </w:p>
    <w:p w14:paraId="564D59C1" w14:textId="77777777" w:rsidR="0081698F" w:rsidRPr="0081698F" w:rsidRDefault="0081698F" w:rsidP="0081698F">
      <w:pPr>
        <w:jc w:val="both"/>
        <w:rPr>
          <w:sz w:val="22"/>
          <w:szCs w:val="22"/>
        </w:rPr>
      </w:pPr>
    </w:p>
    <w:p w14:paraId="70791302" w14:textId="77777777" w:rsidR="0081698F" w:rsidRPr="0081698F" w:rsidRDefault="0081698F" w:rsidP="0081698F">
      <w:pPr>
        <w:shd w:val="clear" w:color="auto" w:fill="EEECE1"/>
        <w:rPr>
          <w:b/>
          <w:sz w:val="22"/>
          <w:szCs w:val="22"/>
        </w:rPr>
      </w:pPr>
      <w:r w:rsidRPr="0081698F">
        <w:rPr>
          <w:b/>
          <w:sz w:val="22"/>
          <w:szCs w:val="22"/>
        </w:rPr>
        <w:t>Trabajo Práctico Nº2 : Espectroscopia de Fluorescencia</w:t>
      </w:r>
    </w:p>
    <w:p w14:paraId="6FDB2205" w14:textId="77777777" w:rsidR="0081698F" w:rsidRPr="0081698F" w:rsidRDefault="0081698F" w:rsidP="0081698F">
      <w:pPr>
        <w:jc w:val="both"/>
        <w:rPr>
          <w:b/>
          <w:caps/>
          <w:sz w:val="22"/>
          <w:szCs w:val="22"/>
          <w:highlight w:val="lightGray"/>
        </w:rPr>
      </w:pPr>
    </w:p>
    <w:p w14:paraId="44B5020B" w14:textId="77777777" w:rsidR="0081698F" w:rsidRPr="0081698F" w:rsidRDefault="0081698F" w:rsidP="0081698F">
      <w:pPr>
        <w:jc w:val="both"/>
        <w:rPr>
          <w:b/>
          <w:caps/>
          <w:sz w:val="22"/>
          <w:szCs w:val="22"/>
          <w:highlight w:val="lightGray"/>
        </w:rPr>
      </w:pPr>
      <w:r w:rsidRPr="0081698F">
        <w:rPr>
          <w:b/>
          <w:caps/>
          <w:sz w:val="22"/>
          <w:szCs w:val="22"/>
          <w:highlight w:val="lightGray"/>
        </w:rPr>
        <w:t xml:space="preserve">OBJETIVOS </w:t>
      </w:r>
    </w:p>
    <w:p w14:paraId="6F1C2CF2" w14:textId="77777777" w:rsidR="0081698F" w:rsidRPr="0081698F" w:rsidRDefault="0081698F" w:rsidP="0081698F">
      <w:pPr>
        <w:rPr>
          <w:spacing w:val="10"/>
          <w:sz w:val="22"/>
          <w:szCs w:val="22"/>
        </w:rPr>
      </w:pPr>
      <w:r w:rsidRPr="0081698F">
        <w:rPr>
          <w:spacing w:val="10"/>
          <w:sz w:val="22"/>
          <w:szCs w:val="22"/>
        </w:rPr>
        <w:t xml:space="preserve">- Conocer el manejo del espectrofotómetro Nanodrop 1000 y del fluorespectómetro </w:t>
      </w:r>
    </w:p>
    <w:p w14:paraId="26F52EA9" w14:textId="77777777" w:rsidR="0081698F" w:rsidRPr="0081698F" w:rsidRDefault="0081698F" w:rsidP="0081698F">
      <w:pPr>
        <w:rPr>
          <w:spacing w:val="10"/>
          <w:sz w:val="22"/>
          <w:szCs w:val="22"/>
        </w:rPr>
      </w:pPr>
      <w:r w:rsidRPr="0081698F">
        <w:rPr>
          <w:spacing w:val="10"/>
          <w:sz w:val="22"/>
          <w:szCs w:val="22"/>
        </w:rPr>
        <w:t xml:space="preserve">Nanodrop 3300 (ThermoScientific). </w:t>
      </w:r>
    </w:p>
    <w:p w14:paraId="270BCEDB" w14:textId="77777777" w:rsidR="0081698F" w:rsidRPr="0081698F" w:rsidRDefault="0081698F" w:rsidP="0081698F">
      <w:pPr>
        <w:rPr>
          <w:spacing w:val="10"/>
          <w:sz w:val="22"/>
          <w:szCs w:val="22"/>
        </w:rPr>
      </w:pPr>
      <w:r w:rsidRPr="0081698F">
        <w:rPr>
          <w:spacing w:val="10"/>
          <w:sz w:val="22"/>
          <w:szCs w:val="22"/>
        </w:rPr>
        <w:t xml:space="preserve">- Elaborar curvas de calibración de espectrometría UV-Vis y de fluorescencia. </w:t>
      </w:r>
    </w:p>
    <w:p w14:paraId="0B0B69A6" w14:textId="77777777" w:rsidR="0081698F" w:rsidRPr="0081698F" w:rsidRDefault="0081698F" w:rsidP="0081698F">
      <w:pPr>
        <w:jc w:val="both"/>
        <w:rPr>
          <w:b/>
          <w:caps/>
          <w:sz w:val="22"/>
          <w:szCs w:val="22"/>
          <w:highlight w:val="lightGray"/>
        </w:rPr>
      </w:pPr>
    </w:p>
    <w:p w14:paraId="4FE0C0B9" w14:textId="77777777" w:rsidR="0081698F" w:rsidRPr="0081698F" w:rsidRDefault="0081698F" w:rsidP="0081698F">
      <w:pPr>
        <w:jc w:val="both"/>
        <w:rPr>
          <w:b/>
          <w:caps/>
          <w:sz w:val="22"/>
          <w:szCs w:val="22"/>
        </w:rPr>
      </w:pPr>
      <w:r w:rsidRPr="0081698F">
        <w:rPr>
          <w:b/>
          <w:caps/>
          <w:sz w:val="22"/>
          <w:szCs w:val="22"/>
          <w:highlight w:val="lightGray"/>
        </w:rPr>
        <w:t>INTRODUCCIÓN</w:t>
      </w:r>
    </w:p>
    <w:p w14:paraId="7C4E549E" w14:textId="77777777" w:rsidR="0081698F" w:rsidRPr="0081698F" w:rsidRDefault="0081698F" w:rsidP="0081698F">
      <w:pPr>
        <w:jc w:val="both"/>
        <w:rPr>
          <w:spacing w:val="10"/>
          <w:sz w:val="22"/>
          <w:szCs w:val="22"/>
        </w:rPr>
      </w:pPr>
      <w:r w:rsidRPr="0081698F">
        <w:rPr>
          <w:spacing w:val="10"/>
          <w:sz w:val="22"/>
          <w:szCs w:val="22"/>
        </w:rPr>
        <w:t xml:space="preserve">La fluoresceína es una sustancia orgánica hidrosoluble perteneciente al grupo de las </w:t>
      </w:r>
    </w:p>
    <w:p w14:paraId="64112250" w14:textId="77777777" w:rsidR="0081698F" w:rsidRPr="0081698F" w:rsidRDefault="0081698F" w:rsidP="0081698F">
      <w:pPr>
        <w:jc w:val="both"/>
        <w:rPr>
          <w:spacing w:val="10"/>
          <w:sz w:val="22"/>
          <w:szCs w:val="22"/>
        </w:rPr>
      </w:pPr>
      <w:r w:rsidRPr="0081698F">
        <w:rPr>
          <w:spacing w:val="10"/>
          <w:sz w:val="22"/>
          <w:szCs w:val="22"/>
        </w:rPr>
        <w:t xml:space="preserve">xantinas de peso molecular 332,306 g/mol. En soluciones alcalinas (pH ≥ 7) produce un color fluorescente verde intenso. La fluoresceína absorbe ciertas </w:t>
      </w:r>
      <w:r w:rsidRPr="0081698F">
        <w:rPr>
          <w:spacing w:val="10"/>
          <w:sz w:val="22"/>
          <w:szCs w:val="22"/>
        </w:rPr>
        <w:lastRenderedPageBreak/>
        <w:t>longitudes de onda y emite luz fluorescente de longitudes de onda más largas. Por ejemplo, la fluoresceína en solución 0,1 M buffer Tris pH 8.0 posee λex = 490 nm y λem = 515 nm. Sin embargo, hay que tener en cuanto que existen factores que afectan la fluorescencia como la concentración de la sustancia, el pH de la solución, longitud de onda de la luz excitante y la presencia de otras sustancias.</w:t>
      </w:r>
    </w:p>
    <w:p w14:paraId="005E4D14" w14:textId="77777777" w:rsidR="0081698F" w:rsidRPr="0081698F" w:rsidRDefault="0081698F" w:rsidP="0081698F">
      <w:pPr>
        <w:jc w:val="both"/>
        <w:rPr>
          <w:spacing w:val="10"/>
          <w:sz w:val="22"/>
          <w:szCs w:val="22"/>
        </w:rPr>
      </w:pPr>
      <w:r w:rsidRPr="0081698F">
        <w:rPr>
          <w:noProof/>
          <w:spacing w:val="10"/>
          <w:sz w:val="22"/>
          <w:szCs w:val="22"/>
          <w:lang w:val="es-AR" w:eastAsia="es-AR"/>
        </w:rPr>
        <w:drawing>
          <wp:inline distT="0" distB="0" distL="0" distR="0" wp14:anchorId="0A4D4786" wp14:editId="51BD9C25">
            <wp:extent cx="5391150" cy="16002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391150" cy="1600200"/>
                    </a:xfrm>
                    <a:prstGeom prst="rect">
                      <a:avLst/>
                    </a:prstGeom>
                    <a:noFill/>
                    <a:ln w="9525">
                      <a:noFill/>
                      <a:miter lim="800000"/>
                      <a:headEnd/>
                      <a:tailEnd/>
                    </a:ln>
                  </pic:spPr>
                </pic:pic>
              </a:graphicData>
            </a:graphic>
          </wp:inline>
        </w:drawing>
      </w:r>
    </w:p>
    <w:p w14:paraId="3CBFAEF7" w14:textId="77777777" w:rsidR="0081698F" w:rsidRPr="0081698F" w:rsidRDefault="0081698F" w:rsidP="0081698F">
      <w:pPr>
        <w:jc w:val="both"/>
        <w:rPr>
          <w:spacing w:val="10"/>
          <w:sz w:val="22"/>
          <w:szCs w:val="22"/>
        </w:rPr>
      </w:pPr>
      <w:r w:rsidRPr="0081698F">
        <w:rPr>
          <w:spacing w:val="10"/>
          <w:sz w:val="22"/>
          <w:szCs w:val="22"/>
        </w:rPr>
        <w:t xml:space="preserve">La fluoresceína posee diversas aplicaciones. Por ejemplo, es utilizada en oftalmología para evaluar los vasos sanguíneos en el ojo y la integridad de la superficie cornea, en </w:t>
      </w:r>
    </w:p>
    <w:p w14:paraId="20A80423" w14:textId="77777777" w:rsidR="0081698F" w:rsidRPr="0081698F" w:rsidRDefault="0081698F" w:rsidP="0081698F">
      <w:pPr>
        <w:jc w:val="both"/>
        <w:rPr>
          <w:spacing w:val="10"/>
          <w:sz w:val="22"/>
          <w:szCs w:val="22"/>
        </w:rPr>
      </w:pPr>
      <w:r w:rsidRPr="0081698F">
        <w:rPr>
          <w:spacing w:val="10"/>
          <w:sz w:val="22"/>
          <w:szCs w:val="22"/>
        </w:rPr>
        <w:t>odontología para detectar placa bacteriana y en geología para seguir la pista de aguas que desaparecen bajo tierra y vuelven a aparecer a una cierta distancia. Además, esta sustancia se utiliza en algunas técnicas de laboratorio clínico que comprenden ensayos de inmunofluorescencia o ELISA (del inglés Enzyme-Linked ImmunoSorbent Assay) en los cuales los anticuerpos se encuentran conjugados con fluoresceína.</w:t>
      </w:r>
    </w:p>
    <w:p w14:paraId="68B382BC" w14:textId="77777777" w:rsidR="0081698F" w:rsidRPr="0081698F" w:rsidRDefault="0081698F" w:rsidP="0081698F">
      <w:pPr>
        <w:rPr>
          <w:spacing w:val="10"/>
          <w:sz w:val="22"/>
          <w:szCs w:val="22"/>
        </w:rPr>
      </w:pPr>
    </w:p>
    <w:p w14:paraId="49AB6633" w14:textId="77777777" w:rsidR="0081698F" w:rsidRPr="0081698F" w:rsidRDefault="0081698F" w:rsidP="0081698F">
      <w:pPr>
        <w:jc w:val="both"/>
        <w:rPr>
          <w:b/>
          <w:caps/>
          <w:sz w:val="22"/>
          <w:szCs w:val="22"/>
          <w:highlight w:val="lightGray"/>
        </w:rPr>
      </w:pPr>
      <w:r w:rsidRPr="0081698F">
        <w:rPr>
          <w:b/>
          <w:caps/>
          <w:sz w:val="22"/>
          <w:szCs w:val="22"/>
          <w:highlight w:val="lightGray"/>
        </w:rPr>
        <w:t xml:space="preserve">PRODECIMIENTO </w:t>
      </w:r>
    </w:p>
    <w:p w14:paraId="4F7C8EB0" w14:textId="77777777" w:rsidR="0081698F" w:rsidRPr="0081698F" w:rsidRDefault="0081698F" w:rsidP="0081698F">
      <w:pPr>
        <w:rPr>
          <w:spacing w:val="10"/>
          <w:sz w:val="22"/>
          <w:szCs w:val="22"/>
        </w:rPr>
      </w:pPr>
      <w:r w:rsidRPr="0081698F">
        <w:rPr>
          <w:spacing w:val="10"/>
          <w:sz w:val="22"/>
          <w:szCs w:val="22"/>
        </w:rPr>
        <w:t xml:space="preserve">Curva de calibración </w:t>
      </w:r>
    </w:p>
    <w:p w14:paraId="787ADFCF" w14:textId="77777777" w:rsidR="0081698F" w:rsidRPr="0081698F" w:rsidRDefault="0081698F" w:rsidP="0081698F">
      <w:pPr>
        <w:rPr>
          <w:spacing w:val="10"/>
          <w:sz w:val="22"/>
          <w:szCs w:val="22"/>
        </w:rPr>
      </w:pPr>
      <w:r w:rsidRPr="0081698F">
        <w:rPr>
          <w:spacing w:val="10"/>
          <w:sz w:val="22"/>
          <w:szCs w:val="22"/>
        </w:rPr>
        <w:t xml:space="preserve">1. Realizar los cálculos para preparar una solución madre de fluoresceína 0,1M en PBS. </w:t>
      </w:r>
    </w:p>
    <w:p w14:paraId="1CE8FB4B" w14:textId="77777777" w:rsidR="0081698F" w:rsidRPr="0081698F" w:rsidRDefault="0081698F" w:rsidP="0081698F">
      <w:pPr>
        <w:rPr>
          <w:spacing w:val="10"/>
          <w:sz w:val="22"/>
          <w:szCs w:val="22"/>
        </w:rPr>
      </w:pPr>
      <w:r w:rsidRPr="0081698F">
        <w:rPr>
          <w:spacing w:val="10"/>
          <w:sz w:val="22"/>
          <w:szCs w:val="22"/>
        </w:rPr>
        <w:t xml:space="preserve">2. Preparar 10 diluciones seriadas 1/5 en PBS. Volumen final 500 µl.  </w:t>
      </w:r>
    </w:p>
    <w:p w14:paraId="30FD1FB9" w14:textId="77777777" w:rsidR="0081698F" w:rsidRPr="0081698F" w:rsidRDefault="0081698F" w:rsidP="0081698F">
      <w:pPr>
        <w:rPr>
          <w:spacing w:val="10"/>
          <w:sz w:val="22"/>
          <w:szCs w:val="22"/>
        </w:rPr>
      </w:pPr>
      <w:r w:rsidRPr="0081698F">
        <w:rPr>
          <w:spacing w:val="10"/>
          <w:sz w:val="22"/>
          <w:szCs w:val="22"/>
        </w:rPr>
        <w:t xml:space="preserve">3. Llevar a cabo un barrido de emisión de la fluoresceína en el rango de 400-750 nm de modo de corroborar la longitud de onda a la cual se produce la mayor intensidad de fluorescencia. </w:t>
      </w:r>
    </w:p>
    <w:p w14:paraId="79B6CDE0" w14:textId="77777777" w:rsidR="0081698F" w:rsidRPr="0081698F" w:rsidRDefault="0081698F" w:rsidP="0081698F">
      <w:pPr>
        <w:rPr>
          <w:spacing w:val="10"/>
          <w:sz w:val="22"/>
          <w:szCs w:val="22"/>
        </w:rPr>
      </w:pPr>
      <w:r w:rsidRPr="0081698F">
        <w:rPr>
          <w:spacing w:val="10"/>
          <w:sz w:val="22"/>
          <w:szCs w:val="22"/>
        </w:rPr>
        <w:t xml:space="preserve">4. Luego determinar el RFU (del inglés Relative Fluorescence Units) de los distintos patrones en la longitud de onda seleccionada. Llevar a cabo las mediciones en orden creciente de concentración. </w:t>
      </w:r>
    </w:p>
    <w:p w14:paraId="75050A20" w14:textId="77777777" w:rsidR="0081698F" w:rsidRPr="0081698F" w:rsidRDefault="0081698F" w:rsidP="0081698F">
      <w:pPr>
        <w:rPr>
          <w:spacing w:val="10"/>
          <w:sz w:val="22"/>
          <w:szCs w:val="22"/>
        </w:rPr>
      </w:pPr>
      <w:r w:rsidRPr="0081698F">
        <w:rPr>
          <w:spacing w:val="10"/>
          <w:sz w:val="22"/>
          <w:szCs w:val="22"/>
        </w:rPr>
        <w:t xml:space="preserve">5. Medir una muestra de fluoresceína de concentración desconocida. </w:t>
      </w:r>
    </w:p>
    <w:p w14:paraId="5D626249" w14:textId="77777777" w:rsidR="0081698F" w:rsidRPr="0081698F" w:rsidRDefault="0081698F" w:rsidP="0081698F">
      <w:pPr>
        <w:rPr>
          <w:spacing w:val="10"/>
          <w:sz w:val="22"/>
          <w:szCs w:val="22"/>
        </w:rPr>
      </w:pPr>
      <w:r w:rsidRPr="0081698F">
        <w:rPr>
          <w:spacing w:val="10"/>
          <w:sz w:val="22"/>
          <w:szCs w:val="22"/>
        </w:rPr>
        <w:t xml:space="preserve">6. Obtener el espectro de absorbancia de la fluoresceína en el rango de 220-750 nm, y determinar la longitud de onda máxima. </w:t>
      </w:r>
    </w:p>
    <w:p w14:paraId="226183AE" w14:textId="77777777" w:rsidR="0081698F" w:rsidRPr="0081698F" w:rsidRDefault="0081698F" w:rsidP="0081698F">
      <w:pPr>
        <w:rPr>
          <w:spacing w:val="10"/>
          <w:sz w:val="22"/>
          <w:szCs w:val="22"/>
        </w:rPr>
      </w:pPr>
      <w:r w:rsidRPr="0081698F">
        <w:rPr>
          <w:spacing w:val="10"/>
          <w:sz w:val="22"/>
          <w:szCs w:val="22"/>
        </w:rPr>
        <w:t xml:space="preserve">7. Medir las absorbancias para cada solución. </w:t>
      </w:r>
    </w:p>
    <w:p w14:paraId="1205790A" w14:textId="77777777" w:rsidR="0081698F" w:rsidRPr="0081698F" w:rsidRDefault="0081698F" w:rsidP="0081698F">
      <w:pPr>
        <w:rPr>
          <w:spacing w:val="10"/>
          <w:sz w:val="22"/>
          <w:szCs w:val="22"/>
        </w:rPr>
      </w:pPr>
      <w:r w:rsidRPr="0081698F">
        <w:rPr>
          <w:spacing w:val="10"/>
          <w:sz w:val="22"/>
          <w:szCs w:val="22"/>
        </w:rPr>
        <w:t xml:space="preserve">8. Medir una muestra de fluoresceína de concentración desconocida. </w:t>
      </w:r>
    </w:p>
    <w:p w14:paraId="77012B67" w14:textId="77777777" w:rsidR="0081698F" w:rsidRPr="0081698F" w:rsidRDefault="0081698F" w:rsidP="0081698F">
      <w:pPr>
        <w:rPr>
          <w:spacing w:val="10"/>
          <w:sz w:val="22"/>
          <w:szCs w:val="22"/>
        </w:rPr>
      </w:pPr>
      <w:r w:rsidRPr="0081698F">
        <w:rPr>
          <w:spacing w:val="10"/>
          <w:sz w:val="22"/>
          <w:szCs w:val="22"/>
        </w:rPr>
        <w:t xml:space="preserve"> </w:t>
      </w:r>
    </w:p>
    <w:p w14:paraId="02EB0628" w14:textId="77777777" w:rsidR="0081698F" w:rsidRPr="0081698F" w:rsidRDefault="0081698F" w:rsidP="0081698F">
      <w:pPr>
        <w:rPr>
          <w:b/>
          <w:caps/>
          <w:sz w:val="22"/>
          <w:szCs w:val="22"/>
          <w:highlight w:val="lightGray"/>
        </w:rPr>
      </w:pPr>
      <w:r w:rsidRPr="0081698F">
        <w:rPr>
          <w:b/>
          <w:caps/>
          <w:sz w:val="22"/>
          <w:szCs w:val="22"/>
          <w:highlight w:val="lightGray"/>
        </w:rPr>
        <w:t xml:space="preserve">ANÁLISIS DE DATOS </w:t>
      </w:r>
    </w:p>
    <w:p w14:paraId="0D57EA33" w14:textId="77777777" w:rsidR="0081698F" w:rsidRPr="0081698F" w:rsidRDefault="0081698F" w:rsidP="0081698F">
      <w:pPr>
        <w:jc w:val="both"/>
        <w:rPr>
          <w:spacing w:val="10"/>
          <w:sz w:val="22"/>
          <w:szCs w:val="22"/>
        </w:rPr>
      </w:pPr>
      <w:r w:rsidRPr="0081698F">
        <w:rPr>
          <w:spacing w:val="10"/>
          <w:sz w:val="22"/>
          <w:szCs w:val="22"/>
        </w:rPr>
        <w:t xml:space="preserve">- Construir dos curvas de calibración con los datos obtenidos. Un gráfico de RFU (λ) vs concentración de fluoresceína, y otro de Absorbancia (λ) vs concentración de fluoresceína. - Obtener la ecuación de cada una de las líneas de tendencia y el valor de R2. </w:t>
      </w:r>
    </w:p>
    <w:p w14:paraId="00C06CD1" w14:textId="77777777" w:rsidR="0081698F" w:rsidRPr="0081698F" w:rsidRDefault="0081698F" w:rsidP="0081698F">
      <w:pPr>
        <w:jc w:val="both"/>
        <w:rPr>
          <w:spacing w:val="10"/>
          <w:sz w:val="22"/>
          <w:szCs w:val="22"/>
        </w:rPr>
      </w:pPr>
      <w:r w:rsidRPr="0081698F">
        <w:rPr>
          <w:spacing w:val="10"/>
          <w:sz w:val="22"/>
          <w:szCs w:val="22"/>
        </w:rPr>
        <w:t xml:space="preserve">- Calcular la concentración de la muestra incógnita. </w:t>
      </w:r>
    </w:p>
    <w:p w14:paraId="711B4093" w14:textId="77777777" w:rsidR="0081698F" w:rsidRPr="0081698F" w:rsidRDefault="0081698F" w:rsidP="0081698F">
      <w:pPr>
        <w:rPr>
          <w:spacing w:val="10"/>
          <w:sz w:val="22"/>
          <w:szCs w:val="22"/>
        </w:rPr>
      </w:pPr>
      <w:r w:rsidRPr="0081698F">
        <w:rPr>
          <w:spacing w:val="10"/>
          <w:sz w:val="22"/>
          <w:szCs w:val="22"/>
        </w:rPr>
        <w:t xml:space="preserve"> </w:t>
      </w:r>
    </w:p>
    <w:p w14:paraId="3D893F84" w14:textId="77777777" w:rsidR="0081698F" w:rsidRPr="0081698F" w:rsidRDefault="0081698F" w:rsidP="0081698F">
      <w:pPr>
        <w:rPr>
          <w:color w:val="222222"/>
          <w:sz w:val="22"/>
          <w:szCs w:val="22"/>
          <w:lang w:eastAsia="es-AR"/>
        </w:rPr>
      </w:pPr>
    </w:p>
    <w:p w14:paraId="5556708F" w14:textId="77777777" w:rsidR="0081698F" w:rsidRPr="0081698F" w:rsidRDefault="0081698F" w:rsidP="0081698F">
      <w:pPr>
        <w:shd w:val="clear" w:color="auto" w:fill="EEECE1"/>
        <w:rPr>
          <w:b/>
          <w:sz w:val="22"/>
          <w:szCs w:val="22"/>
        </w:rPr>
      </w:pPr>
      <w:r w:rsidRPr="0081698F">
        <w:rPr>
          <w:b/>
          <w:sz w:val="22"/>
          <w:szCs w:val="22"/>
        </w:rPr>
        <w:t>Trabajo Práctico Nº3: Fundamentos de Cromatografía Líquida de Alta Resolución (HPLC)</w:t>
      </w:r>
    </w:p>
    <w:p w14:paraId="70291455" w14:textId="77777777" w:rsidR="0081698F" w:rsidRPr="0081698F" w:rsidRDefault="0081698F" w:rsidP="0081698F">
      <w:pPr>
        <w:rPr>
          <w:sz w:val="22"/>
          <w:szCs w:val="22"/>
        </w:rPr>
      </w:pPr>
    </w:p>
    <w:p w14:paraId="72FE00C7" w14:textId="77777777" w:rsidR="0081698F" w:rsidRPr="0081698F" w:rsidRDefault="0081698F" w:rsidP="0081698F">
      <w:pPr>
        <w:jc w:val="both"/>
        <w:rPr>
          <w:b/>
          <w:caps/>
          <w:sz w:val="22"/>
          <w:szCs w:val="22"/>
        </w:rPr>
      </w:pPr>
      <w:r w:rsidRPr="0081698F">
        <w:rPr>
          <w:b/>
          <w:caps/>
          <w:sz w:val="22"/>
          <w:szCs w:val="22"/>
          <w:highlight w:val="lightGray"/>
        </w:rPr>
        <w:t>OBJETIVO</w:t>
      </w:r>
    </w:p>
    <w:p w14:paraId="1570D4E5" w14:textId="77777777" w:rsidR="0081698F" w:rsidRPr="0081698F" w:rsidRDefault="0081698F" w:rsidP="0081698F">
      <w:pPr>
        <w:jc w:val="both"/>
        <w:rPr>
          <w:rStyle w:val="hps"/>
          <w:spacing w:val="10"/>
          <w:sz w:val="22"/>
          <w:szCs w:val="22"/>
        </w:rPr>
      </w:pPr>
      <w:r w:rsidRPr="0081698F">
        <w:rPr>
          <w:rStyle w:val="hps"/>
          <w:spacing w:val="10"/>
          <w:sz w:val="22"/>
          <w:szCs w:val="22"/>
        </w:rPr>
        <w:t xml:space="preserve">Separar una mezcla de Uridina (nucleosido) y Uracilo (base); evaluar cómo optimizar los resultados del cromatograma modificando variables como la velocidad de flujo y los porcentajes de distintos solventes. </w:t>
      </w:r>
    </w:p>
    <w:p w14:paraId="24A41FBF" w14:textId="77777777" w:rsidR="0081698F" w:rsidRPr="0081698F" w:rsidRDefault="0081698F" w:rsidP="0081698F">
      <w:pPr>
        <w:jc w:val="both"/>
        <w:rPr>
          <w:b/>
          <w:caps/>
          <w:sz w:val="22"/>
          <w:szCs w:val="22"/>
          <w:highlight w:val="lightGray"/>
        </w:rPr>
      </w:pPr>
      <w:r w:rsidRPr="0081698F">
        <w:rPr>
          <w:noProof/>
          <w:sz w:val="22"/>
          <w:szCs w:val="22"/>
          <w:lang w:val="es-AR" w:eastAsia="es-AR"/>
        </w:rPr>
        <mc:AlternateContent>
          <mc:Choice Requires="wpg">
            <w:drawing>
              <wp:anchor distT="0" distB="0" distL="114300" distR="114300" simplePos="0" relativeHeight="251660288" behindDoc="0" locked="0" layoutInCell="1" allowOverlap="1" wp14:anchorId="721C27AE" wp14:editId="3D2B4229">
                <wp:simplePos x="0" y="0"/>
                <wp:positionH relativeFrom="column">
                  <wp:posOffset>1403350</wp:posOffset>
                </wp:positionH>
                <wp:positionV relativeFrom="paragraph">
                  <wp:posOffset>83820</wp:posOffset>
                </wp:positionV>
                <wp:extent cx="2619375" cy="1285875"/>
                <wp:effectExtent l="0" t="0" r="2540" b="1905"/>
                <wp:wrapNone/>
                <wp:docPr id="4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285875"/>
                          <a:chOff x="2835" y="11530"/>
                          <a:chExt cx="4125" cy="2025"/>
                        </a:xfrm>
                      </wpg:grpSpPr>
                      <pic:pic xmlns:pic="http://schemas.openxmlformats.org/drawingml/2006/picture">
                        <pic:nvPicPr>
                          <pic:cNvPr id="43" name="Picture 46" descr="http://upload.wikimedia.org/wikipedia/commons/thumb/c/c3/DiferenceBetweenUridine-PseudouridineES.svg/1280px-DiferenceBetweenUridine-PseudouridineES.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r="55487" b="20314"/>
                          <a:stretch>
                            <a:fillRect/>
                          </a:stretch>
                        </pic:blipFill>
                        <pic:spPr bwMode="auto">
                          <a:xfrm>
                            <a:off x="5280" y="11611"/>
                            <a:ext cx="1680" cy="19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47" descr="http://agrega.educacion.es/galeriaimg/22/es_20070320_1_3000314/es_20070320_1_3000314_capture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835" y="11530"/>
                            <a:ext cx="1635" cy="19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EEB180" id="Group 45" o:spid="_x0000_s1026" style="position:absolute;margin-left:110.5pt;margin-top:6.6pt;width:206.25pt;height:101.25pt;z-index:251660288" coordorigin="2835,11530" coordsize="4125,202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TxBSwIEAACCDAAADgAAAGRycy9lMm9Eb2MueG1s7Ffb&#10;buM2EH0v0H8g9C7rYvkmxF5kLTsosO0Gu93ngKYoiY0kEiRlJ1j03ztDSc4V3TbtSxc1YIXkUMOZ&#10;c2aOmYt3d01NjlwbIdu1F01Cj/CWyVy05dr78uveX3rEWNrmtJYtX3v33HjvNj/+cHFSKY9lJeuc&#10;awJOWpOe1NqrrFVpEBhW8YaaiVS8BWMhdUMtTHUZ5JqewHtTB3EYzoOT1LnSknFjYDXrjd7G+S8K&#10;zuzHojDcknrtQWzWPbV7HvAZbC5oWmqqKsGGMOgbomioaOHQs6uMWko6LV64agTT0sjCTphsAlkU&#10;gnGXA2QThc+yudKyUy6XMj2V6gwTQPsMpze7Zb8crzUR+dpLYo+0tAGO3LEkmSE4J1WmsOdKq8/q&#10;WvcZwvCDZLcGzMFzO87LfjM5nH6WOfijnZUOnLtCN+gC0iZ3joP7Mwf8zhIGi/E8Wk0XM48wsEXx&#10;craEiWOJVUAlvhcvp2BHczSbDhSyajc4SKJ4eDsOYYRB0rQ/2UU7RLe5UIKl8B1QhdELVL9dffCW&#10;7TT3BifNX/LRUH3bKR8KQFErDqIW9t4VM4CEQbXHa8EQbJw8Img6EgRmPJUkc4/k3DCo56EeOlVL&#10;mk9O4lY0PBfUdQzOFM4COLKRrQls1TWHgAVsGmSi4Bpalr/n9sR5+0ULaF7uXxve5RJKGGe7zxNz&#10;LAOgI1R3/t94ZaLaEikYM+nzooi7KyHSym1F25JfGgW9CpRCjuOS1vJUcZobXEYen3px0ydYHWqh&#10;9qKuscZwPLDyAM+fyErfiplkXcNb22uL5jUQBIBVQhmP6JQ3Bw6ton/KIU4GumahvJUWrXX1DTX8&#10;wVg8HavZtf/XeHkZhqv4vb+dhVs/CRc7/3KVLPxFuFskYbKMttH2d3w7StLOcECF1pkSQ+iweuZ2&#10;DP7VXh9UsVcRp0bkSJ3m9Q0AAblGGEOEnkCEMFaj2SfAngBMs1myXHgElDEOp1HS952xmltW4dYC&#10;wMW9vc+zwTHxAD7SZEAtvikAM6inoZHnkaO4Rw51IJqjzYnAKnGRnNsYykcbe8VlQ3AAfEBIjgB6&#10;BPz74MYtGHYrsSpg3bl/QdEqXO2Wu2XiJ/F8BxRlmX+53yb+fB8tZtk0226zaKSoEnnOW3T3zxly&#10;4Mta5GPNGl0etrXumdu7z6Bf5mFbgJXyEMbI6vjXZecIQQqGpgFG/oN6l7zQO6jNp3pHS81LOuF5&#10;xyiDTp1wE5S05lpQ0ZRBHAfc3MA9YRFO4/AmupmGIRb266s3jCrU1Xzym/o+VQt+4r8z1XJNfRai&#10;f12hXrtqoLb3CoXXkF6hYncN+V+h3I/vmxXK3c/gouu0bLiU40368RzGj/912PwBAAD//wMAUEsD&#10;BAoAAAAAAAAAIQD2TDiUdjcAAHY3AAAUAAAAZHJzL21lZGlhL2ltYWdlMS5wbmeJUE5HDQoaCgAA&#10;AA1JSERSAAACQAAAAXUIAwAAAUAclREAAAABc1JHQgCuzhzpAAAABGdBTUEAALGPC/xhBQAAAwBQ&#10;TFRF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szD0iAAAAQB0Uk5TANZBgsMub7Ab8VydCN5J&#10;iss2d7gj+WSlEOZRktM+f8ArbK0Y7lmaBdtGh8gzdLUg9mGiDeNOj9A7fL0o/mmqFetWlwLYQ4TF&#10;MHGyHfNenwrgS4zNOHm6JftmpxLoU5TVQIHCLW6vGvBbnAfdSInKNXa3IvhjpA/lUJHSPX6/Kmus&#10;F+1YmQTaRYbHMnO0H/VgoQziTY7POnu8J/1oqRTqVZYB10KDxC9wsRzyXZ4J30qLzDd4uST6ZaYR&#10;51KT1D+AwSxtrhnvWpsG3EeIyTR1tiH3YqMO5E+Q0Tx9vin/aqsW7FeYA9lEhcYxcrMe9F+gC+FM&#10;jc45ersm/GeoE+lUlbr2x3YAAAAJcEhZcwAAIdUAACHVAQSctJ0AADLzSURBVHhe7Z0JnBTF9ccL&#10;L4Q/eBBXQfEEXYxGUTCgtoquVwJkUTwmciXGgCwKxlXwwgNcvAAFg8cg6HogbkQFZBUMeC2KF7II&#10;iNGfgi5eSAQl6Krgv47Xc/Y1PdNz7NT3s9v1qqe7pvrN6+rqOl6xpgVGkhA4YNuR5Ay+J8GWNyl0&#10;ARSmTRNOaIxBQnq4G9Fv+P9VjI27X0UtGMPY0STaX971FLJxsD2IJ2SCUhLsgX2OON9RmDZN2IY+&#10;YAeQ9DyFiXSjsCOFtuxexjdbGeuvok6EWTVJNrSi0PZCy1UwqlKFkhGM9WhPchKU0O0qSOZeCgUj&#10;lpLggKdfgOeoM4n2fCq3Z8qtwD1lj7++82Hips5IQjznoiBapmKOuHxfiEJbtlB4nceMb6PQNx6/&#10;h7GLKHTBIT36yNVeoKCYFfLzDDwbXldBowos+ZhNJklwN4VxYNX5JDF23kibfLcew58vEfhBJyQe&#10;mBS3SWnus91J4ohKS/JxGEcCx1mTGo0T/OlzPCtrCaf7WliquCGX8WNQXSOOTb43xV2P8pYqYs/v&#10;RWKioEX1Hjy5xlfUbk2guJYQYW9liLejvOD6oMwYyy8nIV2acELGBhIcWcT/eynRiToKrQETlWzB&#10;X8GmkpjAGhXUHehkcOB1cMIuobZUe3LOkQfMhNImklAFhX7JekKz6F3WqS5FuJYS5mu03YFyP9+4&#10;1gCvY0tkiK4ysGIehexwCgUDK/5JUiKRLC1KzNxTFFbHfLD0jIgNpslA+ubEb02T6yi0Yy3rR1Ia&#10;iDxvYDepiCvLKbRGpDVcie5MpDAZsxFmEoU2uLzDp459OfoFhW6QAbRRgRXqRiyRWydElc3xJUoe&#10;4P72QKWxx/dDS3gBPIxuVXtiM8Jly3z1bM3Y0yRLcAIJJvEXBHaU9QX2ZOzN/UnmHG95VOy+OTY5&#10;0mg88GpFiL838X9bwPa4QXw8mz08gFsj5lsb3GOzeNUZ6+YPpXgy/Cxx4r58O0AI8zfal5MajSUt&#10;IuW+X3gK7CMlZgJuye69Kc5UsLkkNU2siovUWM4y9UYp0RlyIwMZashghmQPWek5UvbHerkdIrc+&#10;4XV38W5fFvf6dxouksqyaTGwIbaVaWsd2Djm2N1qg8wQ22a2WxBglSlmqC2FJnXs0nW+MpQp2qbf&#10;vRRL+sacnKG0mjd0htxIbvdPNYttxbiKOPibUjrwuz564/+vg6hHNKeYR/ZpIEHQcBkbW8rK/kZR&#10;f9SqPEWKk2P5Nxw/vVdCieBE6Z+5Zuex7cxfq+FAmVwaBtGY2PS0U8rJLY40jin46V+TGMcIap9K&#10;tbMGog4YJY2LTcDMUExr9EEUpkInxupJ5FhlL40s704hY2enfeFGRJOZ0KFIIzI8JSXMsXEihdFR&#10;0S+Rc9dO85lMZDAMwO9RJVHol5g6w2h/7YMxAyAGn5xmhs6m0D//pjBKem9Bayk0OYNC7yQqxKmN&#10;0guxtTx/6o4/J10LYuGYornKV2qXxZ6Vdn5EARLlXNqXGnSygvZlDMunjiM/UWjipx+mp7gV+LVY&#10;Xg43yrDth3HwIyw7GNsxNsFbCiYyQ28wdiPF45DJeEqOH1FFYhzeU9BoNJoMUMnYqzyQFbU0+pr5&#10;Qye+MhY/WBexr3zOyAz1ZiGwF1hLsJV81yHqk5RAvwNEd81ZjI1UnTXLwH5kA3hGWTVbJfbcLfqn&#10;vTzZ6o+tZLNY6PHqd0WG1rHXF3sYZJGEKNXF6/zmc/lmK3us3bLmIi76kqoZduYZ2sgmlohXJ41G&#10;08RpyHwtPT14IZtmjlps7JnhDrw0M/RW2inEsXfayb2Q2QytStuG+Plmu0yeMDjDY76GUZg3pJ+h&#10;DPbaC3SG3NAZckNnyJk/sd6zSPRNJjM0U2zSe3gcmonGbyKSk+TGcM/Iob3NpOiXS/g/XmaIbS7s&#10;I9oJRQbdp9nGERnTF5ZnX8v/U9e3zFDfpBPbp56h6g9I4KxhnY5MJ0Osf+KJP6acoYQUFjTjGfLT&#10;cK0ytCbpRNlxnkKGEgfTLWBT/GkoU6xJKC8WsJczmiFeFU2NxAxlmvheIg8kZWg+hRki/QyNpTBD&#10;6Ay5oTOUSJcdSSBCD5LglQxnKKkIu1U+X1NgTeKAqrE1JPjjpPNZ6Vcky8zxWs10inliHYURXmKL&#10;VpDoj+gQK9E0z9htjB1l2WNoR1xvK08q/QfHI2IeOiu7gKIyfzjMe6IrIrOLGmQvw0ZuVr/lCcpd&#10;vhBt8KQlyYqGt/jW6yw3jqwidIsqRghT2BMq4otNCZcj6oD8Ir3DK0CmMxzJ7Bl8EzMEKgrP7BSG&#10;W1x+AJeP3QH7T1yG5CQx0SWThMjQX3joXOIlZehaRGpe/DPxk2ybRnFLwI6NzxDf8yFJ8WDp0ilX&#10;ilBFbXCaeiMzpMJMwJOZImY0PkRxa7ZSaIXIkHBLlMkMXY/IPW1NawqtEBkSg8kPo3jm+YZC/kU/&#10;k3ANhfbcSaFkMIUZIqL78yIyL55TIdp5mJEugNjbgdK7TwVeeZtCIWQiRzFQcg+owA/WN7c/cLnp&#10;vMtvywXXbCY0JJtyllHfs3yI7SRF75jvOl9lphuJJ9L2W5I5vFQcQKJX5JSSFX+XsrsnN1f2r5pN&#10;EvF8dLyuN/j5VQ+TzImtKmSGYyj0Tvxw63Qt6UkKI0TLytzwGYUmtp7ybEmqPKRYkiXSg0Ii/Vtl&#10;Dwr9Ep8Dw0dfV8I1pHtJf41TuZ/U4n+zaxLn+6dMbB7g7kXBgrirSFdBPIWwaJkkaF9qIOa9wKMn&#10;JyfGUV4ktC81GmMvKV2bTijWIrWJVNhGeZHQPt8kjjX2UTu9mkJFSu/eESYz9iWrtpxqeTtj/yLR&#10;G89SaOJreghXbB/hcMVymN8ZjI0n0R6eAtgHlr8QzxH6pzi5DK1b9xFpWaXXk/+DnXCCc3kiM9TB&#10;OgVRM0aKGeIaEqq2czBr+TVxCPsV5mJ3ZK04gmQPiAzxjfUZYAeT5AA/FeKt3TKJk8T+NOcDporM&#10;0DAbJdQ8x2/eLGdIo9FoNBpN8bCfHDMkK2uxvidTJdGHX8x6ATJZ72mLDAF1sg7JGkQ9KcaNuHcm&#10;8eoeT6AnRBW6YgYqxTsnWAU781YerlDJd7Suf8UjM8TqeDWRn1Eq5iU/Rp+kRM9+EI4eDdkGV6Fq&#10;szzBCvauCEaKzel8V0JjjRWHMDZGZEieL530x/gI9I70OnkfWyAjPEMiXzzBLmybCKrF5l72vpcM&#10;4TVxOfwnu8XMkJtHT0tEhrbM4SmB7TBqo+hSqe1QMZWnxTN0/BNDVIYGtc98G6ZGo9FoNJrAqcbB&#10;jP0NCW6dssydQIsMD4rIGLLtlAdymxueUF+eyyw4QNnKZe7wiApSHSGQHXqq5ve0uyHT4C01fNTD&#10;6oLFypGoXNeYp3eYxh3+06U/wa4pkwcKWs7YRxn1hZxRtIJc0ApyQSvIBa0gF7SCXDjMQIpj2zNO&#10;HitoCXaW4YJOMsgRrdaNauFvfFqwfBGOzdX2HtYlDITwczI4HOnNyEuLMWKSuihtIGYblXGBrbbo&#10;SDscG/kh4lN5rAinpuh0IEXOj1vdfgni5s1kkaiClvCNVJAt1H2YBQU9V2sxPPuNIxir6yiGJY+7&#10;lin1OWY3M4zpNJujLhquCjL/xDmbglLQY2+QYEHdAtF7nVUFRSyIB4b4dnvkIYfTsQFZUPh5Eqyp&#10;WyC+PWcKEs41HZAfirm9UghEQW3XsFlOa5sIBTGszqKC8gw3BeUWD79Hyp4PUkQryAUPChqb1to0&#10;aaEV5IJWkAtaQS5oBbnAFdSHRDu0BbHxlv5HTELsCsO7b/fUyW8F8Xq19Dg4c7GMJDHbOEe6151l&#10;8Ff7YOAKcuPiirLQ+yTngpnSw9NdarhtDJW05vr9hvAxVYobVDTj/ILuJFnxAqjh4+HNMp4bTpfz&#10;RIdukhHBRziSJEkr3C0C6R/zpm0BjCyo+T8S4nndtOz+cnbo6TGj27POT7IkkotB/MnS59fio8UW&#10;Xfjm0yDGSv9Dej7Cl3wzT7pdeTjeP8HRcsT4ofx/COqBk0QsyxwjVtroGOPKI5HnWK8tUsCxMsg0&#10;H/OUX+4lFXSJcMiVyNgYD0YrPS8c2e9ksb1dqJZ9996x/lbHM3GrGHVTPmewSAYBAF7YkQVZ0sCu&#10;UtPGRXOoN0bIIwdO4YlLZ3a4Xmx94vqtg9CBzcMVFDNRp4ntSDHHJNFxYAqINDDNXkEctaJMrbQI&#10;L4zAQZw3prChdHWuF+mAT5/5EQWpnqMH/WdBnglHBbEZ/DdIcKLjRMSC/quydTgvQcXPGM878jNX&#10;bOpDbtCXRPz5+ldQAERvsT+J3qSt1pnzuNCdpQ89d9R38q0SqoWURIKbIVvS99LkB9ONmwunUpgi&#10;EQVxvXxykJG4GKbCq8dRlVjWOZHCKFh90sjxiH/q9aUwCEo91g1ypKCk4pfyEZ+dlygMhKQrL8N3&#10;fNsjwZ9kjhTUM9GLqamgOBN6l8JAeI3CCFArwtWKqZ5RcqSg2Fm6ko7S5cvAeMvys+6cdxLbVaB+&#10;tPpdZWCSKwX9kUJJB7F5rv/0NpGIwtdkV88krrLXIP1oHZbwZpcrBTHzhXkJ9iEpwl7mYojBjqho&#10;2J6EKKVybrNYkCFCzhQkq0L1tiPIOgtXt7coOSgi116TNFF8hWE6vs2Zgr5a6TbFfDCCLYPYxaLx&#10;9CnbCtFZEM6YcqYgL+vBWLYEZRBMdBted8HE3CnIvYcieKcBqyi0J9F9XVZx/nGcxwplhjuOIsGO&#10;ypyO4LzUaXXefjiFpCBptFxSPULjaBJyRAjqsWrBdcjOAoqOI7ERdD+lK4jvrohSqUa0Bs9rsPVU&#10;X5qtPDhwHWBZTpYA2ZqM3QibUdjHA3mw7HQtNV8l4bQkQmaBtcPhXQHHTvDsMOqechsOepwOCZyn&#10;6SdJhg7IHZWOXhVufIWEYDl3PQlJzMqxhuC6uH/zoPrfo1zpOAzBe29XuvSU3zS3D2Of4LKKi3Ce&#10;3OsJ4B8vQUzwV5nNaJbHuXotEA3+2SCioPvUEgpHeO4rUBms4oGS/Gc4cv6hsn4K2QXsCTQTs2kO&#10;54J0Jew/C/ZEFIS9ZXwXr19yJr2P8eMxXeA/d+pMkZAUvF+neXzbbCioXKWOkTLwgKpJ7sOfuHSm&#10;3PrBPN+8azynRAeGVmVDQYx1KEFJ7Jqzbkzgz9uwGAOk8uU/d5HzP5NSaC8Z98Ahsm12KT8rOAXl&#10;G/fHTpZz54mBP8s5N8/JYUBqGqJGo9FoNBqNRqPRaDSanFNH3ahgaKmkfKNSDaKMJ9q8NT/z7TCV&#10;+4ntqxtkxCRnzT2yH769Q2+3pYJMAsl2REHoKi2o3TrR0yosSPTKYw57QyyrLVd8zgJSQZdHnSRV&#10;qYVkRKxCtMF2MJYxMaKj8z7SgbNYjeWaBmFBV/BjekkLQmfGpp/HXu/I2KgUOkZsiSqoi1SQyAzf&#10;CAVxYd11bJboPxwq9mYB8V2jbpezY0YzdqWIYidS0OciKOEKkgdGFHSwvMVks7RS0EbG7p3I2ER+&#10;qoc1YlxZKrsEuHbElCmhoEcY2z9WQTJ3WVMQDXX5i5B7fiS+u7u4cP5fIUsaKAWd3YPhY8aO4xnd&#10;JhW0+BCxHHmMgsRRCzKhIMZa9r3tbzxovoSx+Qcx9nGzt1hz1nwR3zD20KeMvf0lY++lviC3L5qb&#10;g+ibD/qHCG4eJCdsPDab/TqY/3Cbyw+5nrF9r9lBdFp932yqyOg9XORZPWfhAzzYyHdUMPbgA4zd&#10;t3kk+/dccbZGo9FoNBqNRqPRaDLLRfyd/TiSNclMEQO7JgfoVbvQEY0afJvaWLBMMwUYSGK+0V3N&#10;2r7rbRnkhpEYy6qGBT/x0Re7qolclyhDyg0QDVKs/j0ZyTcGKP8190Z94WUf9eNU5PI3soemkkC0&#10;0OYK0kx+KoiVCFeOi3KaOfXlZtdc3gH0yvGcLfXt/8v5zNW85Qzp2QD5uzxUzikxFnTGMxTRWLHd&#10;jiTkIRWrGHuSZI0FWkEu5IOClsi/PCUfFDQxb6uJHK0gF7SCXNAKckEryAWtIBe0glzQCnJBK8gF&#10;rSAXtIJc0ApyofoVGNJZRg7JZwWtEK50aq6mWI7IYwVNVh1iy5BTZ6F5q6BbpHdwyXGjSMgFrwCm&#10;Y+m8oiTWA14r7ElStqmufJ6x5XLFt7zij4kTVQ5OWG8jS7xVosy4tVqEKjfIO/zC01lv6TUQNwmX&#10;UxPEvnhEHjtgDy6Nu5Z9cpfYFXTZsCRm5I3Rk4TsE1HQ80LiCqq0Xm2k2mAdhotDsqWg4buRIPln&#10;/LTNLBJR0JejnpYKsqfD5CmnZEtBOyY9PA05r06tmcS/Wn57a16VDZqIgvrKr3VU0AJxSFYUFI5f&#10;nUXyDn7hXypXeRU5FbuyoqDZnF5SQTce56qg3iGpoLXipOAUdLRN0p14dieJkQxZVZDYKAtiKHNT&#10;EDNmBW5BHZxWHQSr31d+dU4U1B2uCmJoFrCC+jhOp4Y5VVvOSbb2Fp5ZYhXEautdFdSxRaAKOi1x&#10;wZ8E+Jfe94NUkIhl24J4zFVBDIEqyC1R8TnEVh6YDQXlGeal2yE+PKdWK8gW+aGRKwVNo9CBoNs+&#10;3BSUW76n0IGgfzKtIBe0glzwoCAPy34FRWEoKIcWphXkglaQC1pBLmgFuaAV5IJWkAtaQS5oBbnw&#10;PVtq0SUWR9Fb0HvDSLZh1RgSAiLvFcSqjRUqYs0qFnqUxEDIbwW1l44Vr+wkI1YcW1vG2OdBdtTn&#10;t4JYKzmQogo7q2gCpcblatW0MU/JeBDwq3dztAC8QFIu+HCh2O5ltcT5SuEJprchpm9NwiK5K/N4&#10;MA+wT126PgJlEtbwbSs5kCOW60AT2xYfJrbbB+QVZmd8Q5INH8kyst3zKpYTXpUPqhPjVkFcgbNI&#10;YqytcbwIhkhXx5nn1a4kWDLm6sfl8IU94KEBPShaGcL9bqwRretGgmIfsWgmUwNgd7lWBpmk0XaN&#10;9RPkAt0bbhXbx4aIbY7YTxYF4xfLCLs4rMIYamkd30rj4WEQLiwyytjoAMlYqkB+k+8x2vLtkvAV&#10;KpoTwkv5ZtIXfFMq3G4n8bQskqbIFaGNbWKbUTa8QUIMD0s3DIphchnoF1SRXm2pzqA5BtUy7GHn&#10;WLvjJvOZ842HR0+q/AJx614oU5abAyDXNzRpUIXijoxtB9SivdyZZdbyivXJwpe6DbyUJM0EoCDG&#10;BlZyBQ0UlVaRfK8H5M4Y/iDLI/6p6Musn6wi2WWPcPhOEm0IUkGM7cku3EM4iefJlyhzjqejWCd6&#10;onJx5j0LaoFguZ1267enyZhfjnRbrjZYBXELOv8bXq+2Tf4jXpinnAV1pNh2xNzvQhBLyPplTdxt&#10;bwG2F1vnIU/pcOH5bMg5zhdvKsjzYPOIgk6R9fGLHFN3YZKsETrQgLOrq25L5yuc4Qril+KYvqFq&#10;3t7zoI7kW6hmi3RyXyad0DlyH5DU/DFe+s/D53zzLAA52sofQkEv3eV4CT+sFNsu3l0J4iCBUJCK&#10;T0xnnsXdFKZGVEGNIvcl/HHkE6Eg/vauIjbgW8bmw2nVnXiwVBBVUM1OKvSFy0PMhoiC9lZ58D+h&#10;SiporLOCWGdupSlMd6E8RRSECmbIAaFxqM9cuYPC1IgoqONbMr6+lwzyhIiCVssqcD9LXXhtT5Fv&#10;hSkzXv0In5vF4A0lMsgTIgpiWCcGZf9PxhMYW0GCC59RmBoRC8IIGT9dvjjlC1EFsZeAHrwiakEX&#10;j4XLJxSmRkRBF6i3gcX/ZNXKqGKRH7mj7tKsI5+N7vibyBZ9ikFUxa3vcq9PyKR3sOxgkee6zmgU&#10;D41YVlOYGlEFLcK6J99AYqqKCyl0IUcKak1hlGfxZlV3JHQbejQ0B3reYdfN5vEey5GCtlAYoVzl&#10;N8H/eJCla3IzpSU5UlDZaySYjL5GBodMlIGJ15LUD79NbsF4m5fdRjlFiBwpiCVOAcVUGRwer5Ig&#10;FXT5ASRE6CteqJbJbqcouVJQ4qVDtcKPyJ6C2KkURlDfdm78vZcvCvp2rQwOinfQHqiCEhMnF+gJ&#10;+3OloD0TegLEPD6OmDcbQ6AKUj7zo7xAbyT5oaDSn0gw2RUvVi/HeooRgSroRgpNzKWS80NB8SWA&#10;bJdtNqaTMKvYh0ugCmp4hAQT9W3d80RBMdl4t1bMRY9Q/y4JASuIDafQZKL8uoS2r5wpSM4/FXyY&#10;3FppPERCsApK+uKt4iX2XxQhcqagpaq745+GVc/FR4Z63Q9WQXGpPye3G1U7zAy5leRMQUsu4ZvT&#10;bQeR7I46vg1WQTHO/L8Ixw3rmxpdQj1nCuIGfrHxMslW7MqVF6yCLj+HhFuTHfK8FaLxWrlTEKwb&#10;G2NYXxOsgtgOcnsyfpRhArs1yrb+3CnIuq0xHsfBXukj9L9NrDFvTX/RHJU7BXlocO5uNWQgg9Sw&#10;8w3HEauVH+ZSQe6NPTTAJDBuhBim5cRg9CEpB5z5JQl2DL2IhMDwsGhPcwpzgVsRHHARzYlvnrPk&#10;vxTmgpVJLTJxdAp+gcy6xIbNJAKeO+PMJBqGaM1GdCApQNyMtCq3q5jCqU9Y+KAJnEG/kmBDbVBT&#10;HrzRy0EHVyEb1v2L86/wdDZ+JAf2gP2DHCkMuUkD/EyCJfA/tCgzIGnOismr8D5mKx1KnGxkMwaT&#10;lCuawW59ReBhkoKlFaxmXhE5XoKS0xY2Hec9spY3hy+aiNEk5Q5Y30l13oenpMtm2L0Rl8N6TktW&#10;GQKL8Xlca0C23BiNhN0U2HDu7zDGTiKNJBPwi3wUw+ZRNRWI9h7kjFakjmTogODhxZ1l0xS34qz9&#10;SLa0qi23I3saol8kEQO5nLqr+MWpHpY1DZFCkplLB+SMCTTl0hrqrQ8eUkcSRm7fwxg7362unB0N&#10;2eeiW241dK3FtNB4srLOu9OvNP0WEoJnshzYJuctXrR2zH9EeLjYOKPqaed/HOBauc5WvNq2xyPT&#10;YJLciv/Je/QchrjRCo78GafO7CjW3BgonVbUHyj3ZghXG33jOxKCJqKgejmk4kSPQ0w5cvr37vzM&#10;ABRU5p6NcfuSEDARBdFP5vbLRegqPJowFvo4bQXR+TfwTSf+jPI6TVm4SL+9HhCrapTKbLeMmT+f&#10;MdCnNQesLFUFkQ/34X3ZwFEncGozoCCIx8M4z1lgHxqljG3gxwepILKg1BWkggvWsYGh6RwjfQXt&#10;q9L0vqKBOr7y/7KhIPOCKXBH3hKM1TyQuVusUkx3Z6yN1zwcq7oW9jWyoqCw7Av7q2cFnauew/y9&#10;MW0FqfrxDXKWC2c7r3k4jyr84AqSBKoghm79uqxP4T0Zg/imfmvEAtK3IPxOxlt6VdDfSSFCQSIM&#10;1oIY2wdQ3hw8so7/Zl/zMGMKek5ppl64lvHC58qI/1oTpILygIiCGB7kwmCvBsSPlyPRsKZoFKTm&#10;Z3qcNsuZhQUzXsRLgT7m84xZX6W2rmPvg04Xg3Kr5VDYef5m82s0Go1Go9FoNBqNRqPRaDQajUaj&#10;0Wg0Go1GU/TQcI/A3Rb5xzJfUIu7DPkuiGyrJClhGtnOFeRhjHsAdJeDTu6lmBWWGjhcDr0SCgog&#10;23EKInK29Jz0T1jqtJSNpYIIrqAAMBV0UovJcgGWT4G75C128m3XQIyb6s1/037yoOBRDhwxgA0B&#10;xAj3jsAoxo54W0184hlpxYOLebhCZRwN1fiEZ/s0NgEYIm+xLrXbA/sxNo8fpfz5p4nMEt+W1b8m&#10;I6hgt0sFHdq5Lbtc7BArHMmDgocUVLetkbGLhrHRkxnrc6KpoJ9rGKtXGXpCBVxBDM/z4DSGDqwh&#10;LMsg4xbpmRtdmNBm+qhERIoy6ClGI0oF3aJ2SCgInO7o129aa7B/qS8UW36VpCDMY+wrsIViJgfa&#10;yg+FgkRwmhz4BqkgKfH/aJAeKpFIwncIdyFxCvqE26o6KHhEId14JRemo/Fk/u2SiILEEWDTxWrP&#10;2EVGIwo6SQS9YhX0H3lqBlCJRBKeKkYfxipIrlqjDgqeGCeyk7Cb+bVCQVVKQdxS2v0fD/GBjEYU&#10;NE0ERqyCKEgf6UL/wEiKcqJErILWH8dkUZQVTAV1aZAu/qXn6Aa53uzeYPWPM3Yu2D/Fcjf8OJk9&#10;U0EqiFHQv/gPnZkZrffgvjc3icU3VMIMR/NHSIyC3gTbm5cK2cFU0H4hxha/xM7CfBa6jv0NG38c&#10;DvY0Rl7fXuTwv6xTLQ8eZRtQpbLNFbSSndonRkHV6PJN2N79YUocsfBmEQhXbuL/jOGlzTtwaQbt&#10;mDtoLpvzrTgieI43/cntO3uKcF64cXhf4al06sKrRU6uGvSkzOH6QW34dsnwM1jzjXJH8x0Z+6Hb&#10;tO3fFDG5g7EPFh7Nljg6/tFoNBqNRqPRaDQajUaj0Wg0Go1Go9EEwaxjLvrvkSRrNCmxYhjQdeZn&#10;z08Jo7E77dNovHJndO2VVmHcRmJRMqvD4H65d5JfYNQBT5DI6UwODIuPujcAlLTgm/BltEvjhTvQ&#10;iSTBcsfl1powP6DEXALnB4Rzvd5UIfEiriFJ8GCWFgzLN36LBdEllC5GiXf/lkXPMqAtiZzdcAhJ&#10;xQWwN0mcMmA7EjXuvBdT6DyDerk2edGBuMG4wACSNB5YHkbX78pZ9QFDDYjhu8VIL7xFEmcJ8BGJ&#10;Gk+U37CYv32EPlMrYxQjT8ROaxuDvUjSaDwyuB4drxVC2XthyCWxNJrUOFEUwyhZOIHiGs9UQU5z&#10;v00sGaLRpEyFWpxq2JMyptGkiDYgTVpoAxK8IBduuzz8jYxpUkAbkGD5RLH9CJfLmCYFtAEJtAH5&#10;RhuQQBuQb7QBCbQB+UYbkEAbkG+0AQm0AflGG5BAG5BvtAEJtAH5RhuQQBuQb7QBCbQB+UYbkEAb&#10;kG+4ATUc9mGDNiCONiAf/LgVfSvarkafZbSjKNEG5I+jFuPWVkosvxk9hDft4kQbUOqU7oP6i0km&#10;dgoZcxtILi5692I7ha+8HUVdDKfCLx+i0xyS43izHZ7fSHIRMdMIz2FdVmKM9q/ggbqJaO9Q0FQs&#10;MMYsIbkYGLwDrjHnglU9gLWBrPVVAIzBJSSxC3E63/YG/qriYsIuzfsqe64z3ne9zSouwBjSYwfg&#10;PiUxNg5i9ssnuEtFGZuKziQVKjP644wVJCuqpholRTm3x8qAQAvEmAb0s1Gyi8dCumpquPZFHnID&#10;ghzvyWlqBjQAtf+O+lWI4emt+FO8WRUBFgb07uMYJ+1FGdCyL68XEe+s4f8dcOoItFDVoiZlQKeE&#10;Gp3eOpc9jPYxnieKAAsDms3uRkjsiD7CUqYD2rFJCMv32yZjQCt+QP8DSHZgtNHrHCXV8XJYtthz&#10;lBYgF8eTtI58VNCMEXMrTZQB9eW/f2PopDQNaAFjs2qwI5dNA4qhAA3o5WY4w+sM1NJ7G0M78bAO&#10;faeAGuubrgEllUDcgMSV/iVtA2LsYXzRJEqgHRH+hMRUqMNKNhQfSrnYDIj1x2vVaRsQ24yZbF2B&#10;G1Cb2salJKZIndDCWPQQVW7TgK7+D9GxiRsQexbrQ2kbELsDg64pZAOaaTTuTmLqSANic6Q/LtOA&#10;DnmLWNzUDYi9zisraRsQe5qnUqgG1ArrxHq5vlEGxLqEwtc32UeYxoG2EE0S7NhpMpY6ZECMhTFg&#10;kDag4kMZ0CxsU9GUiRgQuwYhbUDFR+YMiD2vHuTFY0CxLiT9UxmpYBUk6RpQMYPvSUiLUGHfZNqA&#10;/KMNiKMNyD/agDiZMaCxKMZlELQBcbQB+UcbEEcbkH+0AXG0AflHGxBHG5B/tAFxtAH5RxsQRxuQ&#10;f7QBcbQB+UcbEEcbkH+0AXG0AflHGtCIrdiioj4JrdqlkGc8awPyj1kCvYzQ1UryQ2jVhE1YV7CL&#10;qmoD8g+GLCKJHdrR2L6U5JQ46V2M5UHp/uhv6ZIh79EGlAZVfwh3voJktm+v8EMkeuWRUXhj/3KK&#10;tLrV2LCc5AIiUwY0sk0Rui4RXNEZr5HIZnTEF16fRVVfo+RSHvZbbSzoqXbxxCbirwXmvkMZEPsu&#10;vQnvvAS6vy8Ok0kVHy+ESr4wHSssahHex93JQsUfMeZzkhkrfx3TjyGZfdADMwvJhpYYoXtI9M9R&#10;MKQ7t9VGryL1ZLZ7Z7xueqP4qB7/drKhZUOwIKm+1KYRe5LIZq3F5H4kFwIfV4Yf9f8SUD40XLPw&#10;2y4UK30m3Pm/JBcZ3fvgLlONj3QMP2Ot0o9Djc/Y1Bc/3RD+dRbJ8w8yImPNC4HjJxrmVLmUaGiN&#10;6eIB3u8prDQ9dlQPMBp/JbnImD/ReMy0mx3rjaEkRhgdbnQu7if0QOtEtzo31gtXC+HF+e6nc9pt&#10;GJfaFMMzOyHyCsEf658YLfYlmf2lK96LflRM9NyMM54g+ZGt+JhExg5ohtnmB07MGo1Nt5PM2C+1&#10;GCX9oFR/0YjhclceM+lbDBlAshuHLsbNiSbScAcm3kAy27mdsbA4K9XTHkPrhHeSljUY6P0ttfxq&#10;tFD9G2XAI1IQDMc6kvKZc+txWaSGdyFgvhDMQzeSuKH8OVwifLRZ0bKX8b35IJ90nHEGSUeNEuXw&#10;bo8Ui6vb/bHS9Fk26WbUHEWyd/YrKeHbHjhRRSXApyTlN4+0wLvqLYIbkEHFadSA3jM2nEWiNbdP&#10;xui4wmlOGC1OG8nY4AMNtKB9TZ4uQ9FuXzatL05Nw/fARDxHkgB4hqS8p99WPMCDC3FkJV2CMqAl&#10;L6HjSTLuTMOpxtY6ktkz6Bwp0e82jPNJLAJOxGEk+aQGZ5MkAIRLr0LiQszj//8UIpVAk8TGE+W/&#10;osfeQigLI+YefB+tScocIwCSGBuIKUqYtVejeGoClY9augvNBjuDl7vpcAkqzQYS4QSms//Wltxw&#10;IXhxcTX6czG2DuSZ67CJsWNQQ1HBCmS+28zKgOphkBfHr2HaVNbph29I8su9wJkkHoKwWbksGKQB&#10;samYXu3PgCRz4lwlzYOoHGaWZANqGIIbVVxwKraSlGVa4SuSfDPrWV6IlnQ0+OZO2pUigw++YUCu&#10;vOoqA2JrUNL2SN8GxAuD/UjiLMT+JGWOZAPaErNH5B/RlpWsYkQ7vNKgatIKD41q43EbSaK2pL74&#10;L9z6nvph5nELgF7CGWy2IQNi8xvxo38Dqoq+PVSNRkcSMwg3oBiEAT0AuciQyRC0ISnLVGbxvdvC&#10;gCajh/n6MjiETiRmEdOA2JL+8G9ArPpqoL7vq+Pbh5QHoUyTXAKdHVcCsVqI5SkW/c6djIxyjlIT&#10;bYkOnGQD+nts5aGsBa4ksTDp3vvgiOOpDJNsQHXh6CAdUf2sJ8kVfE1CZlh7LAlZYDxan2AiDagL&#10;8Df6TPCody0UG8kGxN4xzNVQWMMZ8cWRI7/JbG/Bgt+TkAXGo7aHiTSgk4DYyvOBAby+NBEsDIix&#10;m8NUJ0JtCj7kJqT/3hRLn6NJyALJj7DpOERFJetVL8Bde7ljrmWVKdxH2OUp884ZEWkP98jab0nI&#10;CJ2OICELJBvQJcAIFeesAuTvWF3mypxwZkdSPOD9CVD4XIFMju1uFv1NA8fiLeyjRvRXby1/qUEL&#10;763iSGOWkgVFZUCTwpHRyfaUvU9PR+A3jjdrt3EkZAELA2Lsl/sonw+lcl/sOoaEzFBUBsRm1pJg&#10;z+OItCvtAjgtUTM8gFavLHAT3iQpIxSXAY2A2wTBz4GoX/+yEPYh0YLHClR1fb11F0za9ctmp87e&#10;y62Nu7gMiC34kgQ7wtiVJMGbcLC40QWqumNibhE7VmyFcepRN6047cMQwu/QTkuKzIC2uD3DgN4k&#10;CV4G7KtBvylQ1VVvOJckW04DbiGRzYccPmZHkRkQwysk2NA5uigTZxtgP0qneaGqbqhrxgE52kux&#10;RCzeaEuxGZDbq9P9QHT6ZBVwAokW3FWoqltjzCPJhkXxT+5BaE6SBcVmQCPlMrgOPA0cR9r7GnAq&#10;7P9dsKprvZYEG06DEVvwdsN6kiwoNgNioT+RYAt/bhHO40S+KFjV3d3oMoEGuJskTimcXvyLzoCO&#10;MqzHjh5wIex6129BtxkkxnJZ4aoOA0mwYSwQfcpNxLMkWVF0BjQfV5EUZeRtRvhrp1bnJRcZ4Q8T&#10;h+9PLVzVDXUbBrxjPcIHDq6qbvu/lTD+QDstKToDYq/2IEFx0yEo2cvL1I6G48Lhn2KrBq8Vrupm&#10;YReSbKl6rZl4ivdf6jLkuvgM6FpEpy9d3RnPTyDZC3M2YVikgeSsAlbdsPNIiGfjKQjZDc84EUOO&#10;JDGW4jMgtkm+U1T1Noyn/Mzs+qkXusnFwK8tYNWdhg4kRWj1Vsg40cpEIpRdVo+DEl0iFKEBbY/q&#10;Pdth0AcU9UHbh8Lh92fNKGDVNYTjKzY3GGg9n2RHqr+EEef5uAgNiBm1Ua8Yvpm2wKmVOu/ZJxx5&#10;VI3tgdUp3U3n9EW7iKOXYjQgNjEjg/JGp+d6MrfsAfkYnrEVlSN8DEqt2hY2Vss+2aI0oAmVSTWA&#10;1Gl9IAmFyTWbvuqLHo9TzA/ld4WMS9sWpQGx02u9+BNzoqF2NUkFykXYEnXt4Jvrr0lhVkxTYlTY&#10;fUyME5MaQ959meQpkylMi52Fc44i5MewkcZbGHskbJxMYuHyu2EkpMH/Srx4lGqKfIvwwSSmztRw&#10;GnPB84e1lem+Rh5sFKnbZ84GyIVQ/PAk4t07FCqXN7rPMXDkRNxHUhFSHnYbrmHHMKAxlf6P/GVX&#10;pGVBF8Z5Fys67gBiHVV5pj8/bynJhc4w1A4mMWVKtwKF3BKWPpu4JVxAsmem1fKzmkIFSFIFhMjJ&#10;T8qUAPeSWKQsEx4a/kgRj/QT54QKbNEmB/bkj2NfTWLzDKAPyUXL+1wJaEYRTzzITwAKeyHdeISP&#10;+O4kp0BLrrrGYn2Dj7JWmEM7injge2Fx8LVyTb7SgT+Jwim/i5/L1RCOdZNerEg3Q/VbPcLf/MXh&#10;TWtFh8f5JRk/UcQjhwk9zKZIUbNcaE9owxthUXDnwiFqkEhrSKlTtZM4o0m0hKVPV6GLlPiCzmwy&#10;VEmn/95fRyfJB7+RXl9iE6F0WG3EV543jDAKexSHBRfLC+s1xiOqxM6ig9G8pXw6lpGYAmXH4Xck&#10;NhUmc4NI4UYSJVYO3FLnGzdtGPIjianyD0RW3msSjORvYqnR6Gn8dFPmxw21aay42LC+KZVCe2Ll&#10;sE4pMWwlFtHJxckMo126o/F2aCp1odMN0+d2KpS3x6EkFiGVozKwwE3VTAffUwXD64bvNbi7xqz4&#10;2lToieis07lmV80r9NwGLg1mcbrBp6rkjf+QW5iBWKgETn0el1TVB8UutZQy5VOaXClkYUDcfD6j&#10;aSu3Ii192XAMsPl4KR0Ywgb5VQViQO1xBUm+qcnMkld5Q7IB3Q1EvbmsgJuDu9S5FKHo8/Bm1IpC&#10;LscGtOjA6Fo0JxwYWZJlxNL31u91b2Qk+C7pmw+nvFsvkjhHfjWjwNeCTzagxrhC54TMz0GpxL9I&#10;EtTg73ybYwOK/3rV4rDFAM5b9fIlzYFw7FK/GeOCSENSvXL8UQrMkQKnZaEMXeQGFAM3oCrgNPpM&#10;sG/GDeh2GCRJ9pItbAMpA4o8MKCq/jHrgo5DSSsSM8bTiHhHLl+npnwXqgEllEAhnK6ikj9n3IA6&#10;AD1JFMzGcL7NuxLoAixQUcluyPQaDccbUWNh7F0ID0xNxIB4FTdaB5rVGLfUf0boE7t6fEOjfKDl&#10;3IBajDdpFAbUADxInwl4vZCkTPEAYmpCot7A3864AR3zDbFT4RoQ+x3wPb2FHQr8R0mZpBELzaXO&#10;rw9BevDMuQGtvNOklgwoxmemcL9PUqa4D9NJkpSI+jk3oBgK14AY+z1dA/BQIEPBruApd/v52z+O&#10;At5QTYt59wjbjNgVHvi7IkmZ4veoJEnQE8ayAn2E5Yzj93z8mGBaKX2QbEAdDEQbnLch2TtZmlT3&#10;wokkcvrgDL7VBlSwJBsQK1sJQw0Z29KIrW4rFqVONRCiJVkuMiCXAtUGVLBYGBCn5WYxjqdx850U&#10;zzAr/kgNQS3uUDu0AWk0Go1Go9FoNBqNRqPRaDQajUaj0Wg0Go1Go9FoNBqNRqPRaDQajUaj0Wg0&#10;Go1Go9FoNBqNRqPJLZUx/kdfxQaSBHUIkSQBpolNS4oWAd2Vnwj06vaTX5f0lZ4X8qmO9+M5BN8x&#10;Nj/z3mAzj70BJSANqKjgBvTpKs7Y7Tf4dZLq3YASkAZUECQbUFkZY0+3KVcCp3q7Y09uIAMqK6vm&#10;O8QHk674+nByGsiqpy2fe3LeeNbKGNyATE93PwLS93XDtjZTB5uXzar2njuWLruMlBVR2ow2R3Gl&#10;mQZU3fPALU+TZzzzSCWIzTdLZ0R3P3HHCfNNA4ocUX3VllURx3qlD8496heSc0+SAc3Chlew8uHz&#10;6RE2ARj0Su+bS9pEH2Hf4eG3O5+y9NdGDBGegg828Ni5NwwMoVMgvgNzR4wBLQFeYJM6os/pfz73&#10;WeAqvqtnDfpfd/GL/VEjlq0+Am/LAxuACsba1qL/lpbPTDyxszSg5cAON1z8fQ16CQ0BA+ShFQCP&#10;AneHNyycS4+wVu1Qe+vFL44ZtjbyCCtF48nGzMse7QSIldmrDHS99YQXnwL6yVRyTnIJBPwgY8qA&#10;zFrP5qgB3QLwO4bfFsByfoH77KDWeNiKc2XYZIgxoPHC6/VcbJaRqvu5yXxjQK2WNgcoTTSgBbhZ&#10;xh6FMKBX0Fm4zBZubLvybaIBSX/aZEB98ZL8bHdE60DAaLlvL+kE99gjPpOxJzFKhjnHyoDOlzFp&#10;QJ+is4ywLnEGpErxdbhOhm3/d/eAAQMWYqiMNRnMSjTHeIjH+9Ug/NAH5C/6t+jIr1kwBGclGNA7&#10;ZuW3whAG1BUPqChX3xyxiTcgteacNKC2gFr+sMyINaCb5L57aYXj0jN34d86VLrhzgMqY3ywz5Q2&#10;bvrUlgbUBmNkROyOMSC1SxnQwzB+3mXEO+/MboIGFPH2q6ia864wp1P5S9leWLCTye4JBhT1oFwi&#10;DKhHxH8/hK0lGtA2GZMGdBNwpIyxDbEGtFHuUgZ0CND+4jnvvLNrvhhQR+xGEiudiH/zIM6APgDU&#10;igjH2BnQXeb6CWubvgEp+P5f2GsA1Xol4zFFhh2EAe0BrJCxHeUjbB09l9gvMOqEDk+WMa7aRAMq&#10;B+6RsRVxj7AYA9pFLeQj1J4nBsTz95Rat/GSRqWEOAPisfEisqbSzoB+Jf/0o7ZivRSaDAkG1FBC&#10;/kK5kfRjZV3RXsYeQQteibkUJSJSuknWgfqqCkr5WmlAk6CW4qnuKJdVb4cPReymULIBsYEIy1gf&#10;OwO6B42yTermdhgi9+YBH0yUj3kY45S64g2INZMfDuE3x2BLA2KPyQN6sb+Fzep3EyGpBHpMrXVu&#10;rJSe5Jcqh7RGc/nZlzLSoryPrLF8KGP1E7biAPHh2+rEzvwW5G90i2VkkFJ0vAGx7eWR4XdWi2LK&#10;6hH2B3ly6FDWggeRBgWNRqPRaDQajUaj0Wg0BQ9j/w8V3yJ6AkbJgQAAAABJRU5ErkJgglBLAwQK&#10;AAAAAAAAACEANw0AVM8tAADPLQAAFQAAAGRycy9tZWRpYS9pbWFnZTIuanBlZ//Y/+AAEEpGSUYA&#10;AQEBANwA3AAA/9sAQwACAQEBAQECAQEBAgICAgIEAwICAgIFBAQDBAYFBgYGBQYGBgcJCAYHCQcG&#10;BggLCAkKCgoKCgYICwwLCgwJCgoK/8AACwgBJQD6AQERAP/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aAAgBAQAAPwD9/KKKKKKKKKKKKKK8J/4KW/tjaV+wL+xB&#10;4+/ar1DSP7QuPDOlxrounsgZbnUrmaO1s1kG9SYhcTRNIVO4RLIygkAH4B/Zk/4IM6j+3/8ABjRf&#10;2vP+Cof7Xfxa8T/ELx9pceu2Ok6L4iFlZeGrS8X7TBaRQzwSeVIglyyRrFFEzmJY2EfmP0X7EXxF&#10;/ab/AOCYH/BVTTf+CSnx1+N3iH4ofDD4keFZdX+CvifxWwn1HQxbRTsNPnuWYFlWKzmhZAXTctm8&#10;SW6zSxj9UVbcobHUZpaKKKKKKKKKKKKKKKKKKKKKKKKKKK+KP+DhX9nfxp+0p/wSj+JHhX4d6Rca&#10;jrWhfYvEVrp9vIqtcQ2Vyk1yAGI3lbUXEiouWd41VQWYA+m/8EwP23/hD+3N+xr4L+MHw48U6bda&#10;hH4ds7XxdodlOPP0XVIohHcW0sTHzIwJEcxlwPMiKSKWVwa+Mfjj8WvC3/BRj/g4W+BPwo+A2o2n&#10;ibwn+zfoOr+IvHnijQLpGj0/UriPaLRpT+7mCzw6ZGyxFmDT3CNtMMmz9WFztGRRRRRRRRRRRRRR&#10;RRRRRRRRRRRRRRRSOiSKUkQMp6qw61+YPxo/4JLf8EGf2rf2w/H3wtg02Xw58UvCNpHr3xI8O+Dd&#10;SvdMtobaSOKUTSoYzaIrpPE7fZyjfPlsMXNfVX/BLL4Q/wDBOzwB+zDp/jL/AIJp+GNIh8B+JLiZ&#10;v7esorprrV5reeWB2uJrwfaZCkqzKqyfKgJ8tVRhn6Vooooooooooooooooooooooooooooor8mf&#10;g7/ysHft2f8AZCtO/wDTPpFe5f8ABs//AMobvhj/ANhHxB/6er2vvSiiiiiiiiiiiiiiiiiiiiii&#10;iiiiiiivyZ+Dv/Kwd+3Z/wBkK07/ANM+kV7l/wAGz/8Ayhu+GP8A2EfEH/p6va+9KKKKKKKKKKKK&#10;KKKKKKKKKKKKKKKKKK/Jn4O/8rB37dn/AGQrTv8A0z6RXuX/AAbP/wDKG74Y/wDYR8Qf+nq9r70o&#10;oooooooooooooooooooooooooooor8mfg7/ysHft2f8AZCtO/wDTPpFe5f8ABs//AMobvhj/ANhH&#10;xB/6er2vvSiiiiiiiiiiiiiiiiiiiiiiiiiiiiivyZ+DxA/4ODv27Mn/AJoVp3/pn0ivcv8Ag2f/&#10;AOUN3wx/7CXiD/09XtfelFFFFFFFFFFFFFFeJfsxft9/s/ftdfF74p/BH4NaxqFzrnwb8RDRPHUd&#10;9pMlvHb3hnu4NsTscTLvsrgbhxhVP8QqX9pn9vL4A/sk/Fb4X/Bv4yarqVvrXxi8SjQvA8djpbzx&#10;z3nnWsO2V1OIl33kPzHjBJ7GvaASRkiiiiiiiiiiiimzTRwJ5khOP9lSf5V+VPx9/wCCkX/BDn9k&#10;L9uz4pfFqTxx4p8V/FDx/ocfh34jXngRZNUsbW3jghh8rdvS3V447aNW8lnZHV1fDhgPqz/gj38R&#10;P+CdWu/shaT8M/8Agm18S4dY8F+F5JWk0W71GWTVNHkuriacpdxXGJ4t0nn7C42OEby2dADX1ZRR&#10;RRRRRRRRRXi/7S37ev7Pv7J3xg+FvwO+MGralb6/8Y9efRvA8Nlpbzx3F2s1pCyyuvES772D5m4w&#10;WP8ACa9C+MPxU8MfAz4ReJvjX49mli0Pwh4dvNb1ya3tzJJHaWsDzzMiDlmCIxCjknivh6D/AIOa&#10;/wDgltcwJcQ+MvGDJIoZW/4Q6cZBHB618Tf8E+f2+9R/YZ/4KWft0yWX7IXxe+Ky+KPjleeZ/wAK&#10;r8KnVP7K+zaxrmPtOGHleb9oPl5+/wCVJj7pq7+37+3/AH37cf8AwUU/YbW9/ZB+L/wrXw38eLAx&#10;t8VPCf8AZg1Pz9W0bIt8ud5j8kbxjjzU9RX7p0UUUUUUUUUVV1XWdN0W3F1qd3HCjSRxI0jhd0ju&#10;saIMnqzsqgdywHevln/guB+0D4+/Zq/4JTfGP4w/Cy8ktNct9Ct9Lsb6G4eGWz/tC/t9Ne5ieNlZ&#10;JY0unkjYEYdFPOMVR/4Idfsq/Bz9mn/gmf8ACeT4YeGYYL7xx4F0rxT4o1aWFPteoahqFpHdSGWR&#10;VBdY/O8qMEfLHGg5OWPZfBz/AIJl/AL4B/t0+Mv28vhLe6toOt+PvD39meKPCWmNbw6HdS+ZDIb4&#10;W6QhluWaHc0m87mlmYgtKxP0C2uaSupjRWv4ftjQtMtn5y+aYwwUvszu27iBnGMkDqat0UUUUUUU&#10;UUV+Rv8Awcj/ABBk+E37b37CnxSh8Ga14jk8N/EbWNTj8P8Ahuz+0ahqbQXnh6X7NbRZHmTPs2qu&#10;RliBWj+29/wW61f4qfscfFj4Uyf8Et/2pfD6+JPhrr2kya94g+GTQWGmrcafPCbm4l8z5IY9+936&#10;KgZu1fgtof8AyBbP/r1j/wDQRX9Df/BDz4G/G/4Wf8FBf29PGvxT+DPivwzo/i/4yJeeEtV8QeHb&#10;mzttbthqviF/PtJZkVbmPZNC2+MsNs0ZzhlJuf8ABbb4J/Gf4p/t5fsJ+LPhj8IPFHiTSvCPxrW+&#10;8VapoPh+5vLfRbX+09Dfz7uSJGW2j2xStvkKriJznCnHXft+fDD/AIKzfs//ALQk/wC3Z+wj8XLr&#10;4oeF49Phj8Xfs4+JNiwzWsGd76Q6KNlwys0nadnQDddKY7Uek/8ABPD/AIK8/svf8FCY7jwT4Yur&#10;jwb8TNFjZfFnwr8W5ttW02aMlJhGrqv2qNHUhnQbowU81IWYJX1YCCMg0UUUUUUEgDJNfLP/AAUM&#10;/wCCuX7LX/BPGyt/C/jTUbjxV8RtajVfCfwv8K/6Rq2qzOwSEMqg/Zo3dgBI/L4YRLK67K+V/Av/&#10;AATj/bk/4K6eM9M/aB/4LD+I7zwT8L7e8XUfBX7M/hPUJbYRgj93Nq86EP53lZBGfPBuJNpscNbn&#10;7u/bg/ZK8Kftl/sb+OP2SPE120dr4s8OyWNlqF00sxsrxMS2d2+HV5fJuY4ZipceYY9rHDGvzn/Z&#10;F/4K6/F3/glj8C/Dv7B3/BS39iT4xP4u8B2UeieG/FPgXw/b6ppuv6ZGv+g+VN5sMZZIfKtwI2lJ&#10;8nMhSXzI09o/4JleGP20f2s/27/HH/BU79pH4feI/hf4H1HwiPB3wn+FXiWSSO+XT0nilfUbmAqo&#10;iLyRyMm5dx+0vtLRpHLL6B/wUn/4JLP+1x8QdJ/a6/Zv+PviT4V/H7wbp4t/B3jTT9UuHspIUcut&#10;jdW2WX7O5knVvLABFw5ljuV/dHyn9mf/AILVfET9nL4oWv7E/wDwWp+Gsfwp+IEf7nRPipGuzwn4&#10;uQMoW5ScDy7UsskZd9xhVvM8z7IwFuv6QWV9a6hbR3lncRyxyoHjkjcMrqejAjqCOamoooooorkf&#10;jd8ePg9+zf8ADfUvi98dPiNpPhbw1o8Pmajq+sXiwxRDHCjPLuxwqxqC7sQqgkgH80/EX7cH/BRX&#10;/gtl4hvvhX/wS+0XVPgx8Cbe4ktfEf7RHiWxkh1LV03GN49HjBV0OVlOYiJVKReZPZM3lPtf8Faf&#10;2bfj5r/7av8AwTzl8HeDfHXxDs/h58RGHjfxpD4dlu2t40vPDwN/qUtrCIbYyi3mlZyI4/kkKgKp&#10;A+3P+CiXhjxJ43/4J+fHLwd4O8O32r6xq3wd8TWelaTplm9xc3tzLpVykUMUSAtJI7sqqigszEAA&#10;k1/LzpP/AATt/wCCh0Gl20Ev7A3xqVkt0VlPwr1jghR/07V/XUBjpQRmjHGK+Q/+Chn/AARs/Zo/&#10;by1KP4radcX/AMNfi7prrcaD8XfA5+y6pb3MaosL3BjaM3Sp5ce0l0lQRgRyxDOfnT4b/wDBWH9s&#10;L/gmT46039mD/gtx4GM2jXky2vg79pLwlprzaTrGdzLFfRQxgxzYSRSUjWVQqM8DITdP+mfgvxv4&#10;O+JHhWw8d/D3xVp+uaJqtqlzpesaTeJcWt5CwyskUsZKyIR0ZSQa1KKKKy/GXjXwf8O/C9/418fe&#10;K9N0PR9LtJLrUtW1i+jtrW0gRdzyyyyEJGigElmIAAya/NH4qf8ABWL9rn/gpN471T9l7/giJ4DW&#10;TTdPuRb+MP2jvF1gYdG0cAbmjsY5UPmzEmMKzo7kF2SApi5X6C/4J3f8Ea/2c/2EtYn+M3iDUtQ+&#10;J3xk1aR7jX/i142Y3OpS3EibZzbeYzm1WQtIWIZpnErLJLIMAfYAGBiio/ssPUA8/wC0aeiLGuxF&#10;wB0HpS157+01+yr+z5+2J8L7j4O/tKfCrS/Fvh+aZZ47PUozvtbhVZVubeVSslvOqu6iWJlcB2Ab&#10;DEH84z8F/wDgpX/wQZuH1/8AZlk1v9o79mOGZ7jVvh1qk5fxN4RicnfJZOqnzIVOyQiNDHgylreE&#10;l7qvuz9hb/goj+yt/wAFD/hYvxS/Zr+JkOqLDHD/AGzoN5GLfU9FmlBIhu7cklGyrqHUtFIY2Mby&#10;KN1e5UUUUE45NfGH/BQj/gtL8B/2MvF9r+z38KPCmrfGL42atMsOk/CnwGpuLuORkMgN5JGkn2bK&#10;LuEYR5iHRvLEZMi+KfBn/gjr+0f+3h8S9L/a9/4Lk/EC38UalYyfafBvwF8NXfl+GvDaSfOYbkRu&#10;wuHD+XuCSPv+zxiW4ukwifpZ4b8NeHvB2gWfhXwnodppml6bax2un6bp9usMFrBGoRIo40AVEVQF&#10;CqAAAAABV7bzmik2L6UtFFFc78VfhN8NPjh4A1T4WfF3wHpPiTw7rUAh1bRdbsEuLa6jDBlDI4IJ&#10;VgrKeqsoYEEAj8zfF/8AwTk/br/4I6eJ9T+Ov/BH3xPeePfhbcXz6l4u/Zn8VXzzkqTiR9KnbLmY&#10;R8LyJz5EQf7dhYh9Zf8ABOv/AIKz/ssf8FFtHm0P4eavdeG/iDo8co8W/DDxUottZ0ieKTy518ts&#10;faIkk+XzY8hcqJFic+WPqKivmH/gof8A8FX/ANlj/gnZoUOlfEnxBPrvj7VkjHhH4X+GV+0a1rcs&#10;kgjiCxrnyImcn97LgMIpFjEsgEbfJHhX/gnt+39/wWK8V2Pxu/4K2+Kbr4c/COHUI9Q8Kfs1+F76&#10;SGZ0BJjOrTLtdZNoTcSTODJIEWxPyV+l/wAH/g78LvgF8N9K+EPwZ8AaT4Z8M6JC0Wl6JodilvbW&#10;6s7SOVRRjc7u7sxyzu7MxLMSemHHAFFFFFFFIVVvvKD36V8Cft1f8ERdF+JPxXk/bV/4J6fFA/An&#10;4/W80123iDQ0aHSfEcz4dk1K3RWHzyIGeVI3Em9zNDcHbt5/9k//AILX+MPhl8XLT9ij/gsb8OIf&#10;gx8VEtz/AGT4ymYR+F/FaBgFliuSzR27kHBYubcvHIN8MjJbj9Go33xq+PvLmnVzHxk+NHwr/Z7+&#10;G+qfF/42ePdL8M+GdFh83VNb1i8WG3t1J2qCzHlmYqiouWd2VVBJAr80vFX7dv8AwUJ/4LM+LNR+&#10;DX/BKbS9S+EvwThvprHxF+0n4mspYbvU4QTG/wDY8BKyITiRht2zjEfmSWLEq31x/wAE8v8Agk5+&#10;yf8A8E39Ckn+EHhl9X8ZalbPH4m+JHiTbc61q5kcSSK0xH7mFnVG8mMKhMaM/mSAyH6cAAGAKKKK&#10;KKKKKKCMjFfMv7TX/BJf9j39pr4++D/2rdZ8IX3hv4leD/E1jq8PjLwbff2deaots6n7JetGP9Ii&#10;dUVCxxMqAKkqLlT+W/8AwV++I37WPwi/4LrXP7QH7KmoPcax8Jvg/YeM9S8O3Fyfs+oaXbPJDqEJ&#10;jIKsGtZ5d54cRiRomEojz9ef8Fi/2rPA/wC1f/wbxeNP2rvgXrd5Fo/irSfDd7psqyCO4tmPiPTo&#10;57eQxsdksUiywSBWIDo4BIwa+jP2Dv2bPgP4r/Z7/Z7/AGpfE/wq0XUPiJpHwI8OabpPjK+s1mv7&#10;O1fTI2aOKVslMmecbhhsTyrnDsD9NUUUUUUUUUUVxHx0/Zs+AX7Tnhq18H/tB/B/w74y0ux1CK/s&#10;rLxFpMV0lvcxnKyoJFOxsZUkYyrMpyrEH8x/2jdK+Kv/AAW2/wCCoHxM/wCCfFl8bvEnhf8AZz+C&#10;Oj29v8QI/BN3HFP4h1qTgW8krxsoKT+enlyrNGP7LkIUPIHj1f2gf+CDvjD9hm1tf2o/+CH/AIt8&#10;aaD8TtEubBbrwBqHi2GbR/FdmJAlxFcC9eNdxDCZvNm8vbCyxJHIY2H1j+0x/wAEzfgB/wAFIPEf&#10;wn+Lv7X3g3xfbxeC7GS/n+Ft54mQ6bPe3EUREWox28kkU0ls6sN1vIqyHKu80OEP0v4S8IeFvAXh&#10;2z8IeCfDtjpGk6bax22m6XpdnHb21pBGgSOKKOMBURVUKqgAAAAYAArSoooooooooooor8wLeCK5&#10;/wCDqm8hmQMrfs4EFW5B/fr1HeviH/gr94G8Y/8ABIv4afHD/gnn4e0a+u/gL+0VHp/ir4PqsiyJ&#10;4W1qz1rT7jUtOyQrCHyYhjPmEL9iGS7XEh/bv/gnf/yj/wDgZ/2R3wz/AOmq2r2Kiiiiiiiiiiiv&#10;yP8A2O/ib4J/4Jmf8F6P2mP2fP2gfE9r4a0H9oS4tPGXgXxZ4k/0O1v7ozXVybNJXPlqDLf38Ku7&#10;APJYqgw8iI/1J/wV9/4KnQfsDfCTT/CfwFOg+Kvjt4z1jTNP+Hfw5u43vJr03N2qNPNaW88dwITG&#10;s0cbqcPcNCgyC+PrT4eHxyfAWi/8LPn0qTxKNKtx4hk0GGSOxa+Ea+ebdZWaRYfM3bA7MwXAJJya&#10;2KKKKKKKKKKKKKK8sb9jX9m22/apk/biHw82/E3/AIRv+w5PEw1e8508Hd5P2bzvs/XB3eVv4+9X&#10;jHhN/wDgn1/wX9/Y803xt40+EureJPAEfiqV7HTfEU1xpd3BqFoskJlDWNyHX5Z5AMSEMH5B4x9Q&#10;fDj4f+EvhL8PdB+FfgDSvsOg+GdGtdK0Wx8+SX7PaW8Swwx75GZ32xoq7mYscZJJya2qKKKKKKKK&#10;KKK+RP8Agq/Y/wDBO/xTovwu+D3/AAUF+B0njS1+IvxHtPC3ghrW1dZ9P1S7dAr/AGqCeG4tYmKI&#10;JDE/zhQGVxgV5Z+xt+y3/wAEZf2Y/wDgpnrv7KX7M37JE2k/GHwj4Hj8Rza9q9xeapbWdi726ZtJ&#10;r+7nMM/+mRqWjRCULjeRw36HUUUUUUUUUUUUUUVDf/8AHjN/1xb+VfnP/wAGrX/KJfSf+x61r/0Y&#10;lfo9RRRRRRRRRRRRX50/8F7P+SofsX/9nbeGf/R6Vz3wJ/5WqPjF/wBm0Wn/AKU6HX6b0UUUUUUU&#10;UUUUUUVDf/8AHjN/1xb+VfnP/wAGrX/KJfSf+x61r/0Ylfo9RRRRRRRRRRRRX50/8F7P+SofsX/9&#10;nbeGf/R6Vz3wJ/5WqPjF/wBm0Wn/AKU6HX6b0UUUUUUUUUUUUUVDf/8AHjN/1xb+VfnP/wAGrX/K&#10;JfSf+x61r/0Ylfo9RRRRRRRRRRRRX50/8F7P+SofsX/9nbeGf/R6Vz3wJ/5WqPjF/wBm0Wn/AKU6&#10;HX6b0UUUUUUUUUUUUUVDf/8AHjN/1xb+VfnP/wAGrX/KJfSf+x61r/0Ylfo9RRRRRRRRRRRRX50/&#10;8F7P+SofsX/9nbeGf/R6Vz3wJ/5WqPjF/wBm0Wn/AKU6HX6b0UUUUUUUUUUUUUVDf/8AHjN/1xb+&#10;VfnP/wAGrX/KJfSf+x61r/0alfo9RRRRRRRRRRRRX5z/APBex0HxQ/YvJcf8nb+Ge/8A03Suf+BL&#10;D/iKo+MRz/zbTaD/AMmNDr9OKKKKKKKKKKKKKKK+Tf8Agp3/AMFavgd/wThsfDXgnWPButfED4je&#10;Pbr7J4N+GPhOPfqGolnEQkcgHyomlZIUwryyyOFijkCSmP5M+Cn/AAWXuP2AtI8P+BP2lv8Agi54&#10;t/Zn+Eusaz5cfiTQ83mm6Zczlfmmt47K3CZAZ2CFpWWNykTsNh/VrQNb0rxNodn4j0LVLa+sb+1j&#10;uLO9s5lkhuInUMkkbqSGRlIIYEgggirdFFFFFFFFFFFfCH/BWP8A4KBfsl/s9fEnwJ8GfEf7L998&#10;efjdHqcOvfDX4ZaFozXV5aTIzsupLKIZfs7J9nk2siPMNpYKE3uPFvh1/wAFcPBXwW/axs/jd/wU&#10;a/4JH+Iv2c9Y8dW8XhqD45aj/wATC2nyyNHYX139kgMMQFsrYDSlfK3lFRWkX9VLadLmBZ42DKy5&#10;DDvUlFFFFFFFFFFFFFflb8BdN0z4q/8AB1l8cr/4jwxapcfDj4M2MXgVLyIMdKSez0bzmgP8JP8A&#10;aF2pPHF5IOQeP0L/AGsPhH+zj8Z/2ePFvw+/av0nRbj4eX2lmTxY2vX/ANjtYbWFln8+S4DobcRN&#10;EsgmDoYygcMpXI0f2b7H4K6P8A/B/hz9nHWtM1DwFo/h+10zwhdaNrX9o2p0+2jFvCkdz5knnqiR&#10;hN5dmO3kk5rtqKKKKKKKKKKK/KX/AIJI6Za/HL/guR+3J8ffi5Zwf8Jn4R8QWfhfwtDIuwx6Otzd&#10;WwkWNhnJg0vTsyL181j/AMtBX3r+3d8Jv2PfjN+zfrngj9uxfD8fw0kks5davPE2vnSrS1lW6i+z&#10;SG8WWFrdvP8ALUMsqF9/l/MHKn0X4TjwQPhd4dHwy8RLrHhv+w7X/hH9WTWn1Jb2x8pfImF3JJI9&#10;0Hj2N5zO7SZ3lmLFj0FFFFFFFFFFFIzKoyzAfWvlL/goj/wWB/Za/wCCfAtfh/rV3deOPiprmyHw&#10;j8JfB6/atX1O6lKpbxyKgb7MkkkiKrMDI4J8mKZl2V8ufDbxd+2l8OfiXp//AAVT/wCCzP7ccfwF&#10;8BWMj23gn4D+G77Foy3EYRLfUYVWVr6YorzmIJPcod0oe0WDyl9B/wCChP7BP7VGlftZ+Gf+Ct//&#10;AAS0n0HW/iZY+GTovizwL4gvFj0/xppUi7YJFlWSFTNGrI37yZEdba3ZW3w7J/Jf2gNK/wCC53/B&#10;WnwjD+yB8R/2M9F/Z2+GuuXdsvxK8X33i231K7u7OOVZWgtY4238tGDsCFZCER50iaQP+l3wcsPg&#10;V8DtD8N/sf8Aw08SaTYzeDfBNjFovg2TWkm1K10SBRaW87RO5maLMXl+ewIZ0YFi2a7xWVhlTn6U&#10;UUUUUUUUUZrH8bfET4f/AA00MeJ/iP460fw/prXVvajUNb1SK1gM88qQwReZKyrvklkjjRc5Z3VQ&#10;CSAfzv8A26P2EP28P2fv+Chbf8FXv+CXmjaP4w1zxRosOjfFr4U6/fJbprltHHFElxbzTSxopEVv&#10;bnarxvHLbI4+0LPNFXC/Gn4Qf8Fhv+C0c3h/9nL9qr9lrTf2cfgfb65BqXxEuo/GEeo6r4kitiGS&#10;wgSJuA0jCQedEIkaJZd7vCsMn6gaNrfwx8BzaL8IdP1fQ9Fuv7JkbQPC8dxDbyfYbTyY5Db22QfJ&#10;hE1up2LtjEsQONy56IEHoaKKKKKKKKKyPHPj7wP8MfC1946+I/i/TNA0TS7drjU9Y1m+jtbW0iHW&#10;SWWQhI1HqxAr8yviT/wVL/bY/wCCpXjrUv2d/wDgih4DbSfBdnMbPxZ+0p420+S2sbOTG94tOhkQ&#10;szmMxgMyPP8AvyRBAqpc14n4J8X/ALKf/BML4t3/AOzx/wAE3PhxqX7Xn7aniW6nXxR8QNac3cOk&#10;XTKVuJri6WQrbp5srmWKOUPlpEu7xGjjFfT37H3/AARN8VePfija/ts/8FiPicnxs+LUkTHS/Cd1&#10;iTwv4VTd8kUFtsSO4dVG4/u0gV5HIjlkVblv0ZVQihFHCjApa+K/+CjP/BGv4dftlfES2/ar+CHx&#10;L1v4SfHrQ7WNdB+JXhm8kQT+UrJHDeQqw8xTG7xGVCsgRlVjLGgiPkX7P/8AwWI+Pn7HPxP0v9jf&#10;/gt74At/BHiS6mW08KfHHRYd3hfxakZ2PPLIqqtq5Jid3CqifaAZobIKA36T6LrujeI9Ktdd8P6r&#10;b31jfW6XFleWc6yRTwuu5JEdSVZWUghgSCORxVqiiiiiimySLEu56+N/+Civ/BZv4DfsT60vwH+G&#10;nh7UPi18btSkjt9F+E3gqNrq8WaVBJGLxolkNsGQq4jCPMyvGyxFG3jxH4Lf8Eiv2ov29/ifpf7W&#10;3/Bb/wCIUOstpt0bnwf+z14ZuTH4d0FcAr9r2Oyzy7vvKruWEcYkuJoyYU/TS1t4rO2jtLePbHFG&#10;qIo7KBgCpK+Uf+Ck3/BJb4Lf8FFTovxCuvGuvfD34p+DYz/wgvxQ8I3Tx32lsCXRHRXTzollPmAB&#10;o5UbPlyx75N/zP8ADD/gqn+2F/wTE8dad+zZ/wAFt/AzTeG7qUWfhH9pLwhpr3Gl6mc5jivookBS&#10;QKJAWSNJvkUtbsm65P6ZeDfHHg34i+GNP8b/AA/8Vafrmi6taJdaXrGkXiXNreQOMpLFLGSkiMOQ&#10;ykgjkGtSiiiijcD0NGR618n/APBRP/gsD+zF/wAE9hB8P9YN746+K2tRrH4R+Evg3/SNX1K5lIW3&#10;WRVDfZY5JGCqzK0j/N5MU7KUr4R+NPwE+LP7Svhy1/bl/wCDjH9oq3+FvwZsrqOfwV+zfoOqS27S&#10;3DK3lw3ZhY3FzcmFZW8qIy3REsrbrNYmhHQeAZf27v8AgsT4XtvhJ+yB8P7j9k39jq1ja0TVrXTY&#10;7LXPFtj98xWEEICW1tJlUPkkQfPPumu/3luP0W/Yj/4J/wD7LP8AwT3+Fy/Cn9mT4aWukW8yRf2v&#10;rE4E2pazNGpAmu7kjdM2Xchfljj3ssaIvy17QBjgCiiiuI/aB/Zx+CX7U3ws1L4K/H/4baT4o8L6&#10;tCyXmk6pbbl3bSoljYEPDKu4lJo2WRGwyMpANfmtrH7I/wDwUx/4IjeIrzx7/wAE8tW1f4/fs+ox&#10;n1L4D69dyPrGgKx3O+myojs/zebxDGzHzxvtZ2T7QPt39gX/AIKcfsmf8FIPh9N4z/Zy8cNJqGm4&#10;HiHwjrMa22saO5OMT2+5sqTwJY2eJjuUOWVlH0Hmquua5pHhrSLnxB4g1S2sbGzhea8vby4WKGCJ&#10;VLM7uxCqoAySSABVXwn4z8K+O9Bh8U+C/Een6tptxu+z6hpd9HcQS7WKttkjJU4ZSpweCCOopum+&#10;PPBWseKL7wTpXi7S7jWdNjSTUdJg1CN7q1RwCrSRA70DBlILAAggjqM61cz8XfjJ8L/gL8PdU+LH&#10;xk8d6X4a8N6LbefqmtaxeLBb265wMs38TMQqqMszMqqCxAP5m+LP+CgX7eX/AAWW8V6l8FP+CSun&#10;ap8L/hHb3j6b4w/aP8T2EkM8sbjZImjwnawlEQZ12kTqZYS72DFWP13/AME8f+CT37Kn/BOfw5Ld&#10;fCvQJ9a8baurP4p+JHiQi41rVpJGEkgaU/6mJnAPlRhQ21WfzJAZD9OgADAFFFFc/wDE74WfDr40&#10;eB9R+GfxY8E6V4i8Pavb+Tqmi61YR3NtdR5Bw8cgKnBAYHGQQCMEA1+Zvjr/AIJy/tzf8EgfFl78&#10;cP8Agj54pvvHHwrmum1Lxh+zb4t1CS48sLnzJNJnYmQuYmYbd3nsYotxvSViX6o/4J2/8Fdf2Xv+&#10;Ch2kXHhnwheXnhP4k6CjR+Mfhb4rAt9X0qaNtk21GA+1Qo4wZIxld0YlSF3EY+qs5oyPWgsB1NFf&#10;kdpPi79tH/guh+2R8TfBvwf/AGsvFXwX/Zq+EviFvD66p8O5mt9S8Z6jGXjl2Xkbj92Yy0pBZoki&#10;ks91u7yGRM79r79nj9tz/gg14Osf25f2W/21fiR8WvhX4cv7Kx+Inwp+MXiEahGLO6uDD9pt5yyi&#10;FjNLbRL5EAlR5N7tNF5kY0PiL8Yf2QP2LfjVb/Fj/gm3+xd4n+NX7S37VFi3j7wbqGt2NwYdO07V&#10;j5qTm5mVBZWe+Z2khiZGCbluZ4I1iK+sfsuf8EVPGPxh+KVn+2j/AMFlfiLF8Y/ig0e/S/A7AHwr&#10;4UQlStvFbYEdyVCrlSggLvIzJO+Lhv0Yhhit4lggiVI0UKiKuAoHYCnUUUUUUjKGG018Sft+/wDB&#10;Fv4ZftJ+PY/2sP2U/HN58Ffj/pOZ9J+IXhUGCDU5gWOzUoItvnhw7xtMP3hRwsnnxosNeW/s4f8A&#10;BZj40/so/FPT/wBjH/gtt8M4fh34rurxLLwn8ZNNj3eF/FS7ljE8kygR2rEtGzyALFH5p86OyCbD&#10;9c/8FO5Fk/4JoftCSIeG+Bviwj/wTXVflB/wbp/tK/E39iLxL8O/2Vv2gNbMfwp/aR0F/EHwb1u9&#10;kWG1sfEEEptbzTBK4H7ydoUHk72/ePabVEl64r6U/Y+iA/4Ojv2rJO5+Eehf+kHh6vob/go9/wAF&#10;g/gZ/wAE+9V0v4SWPhPV/iX8XvFC7fCPwl8GwvNqN87ZETzMiSfZ4mcbRhJJX5McUmxgPnP4Yf8A&#10;BIj9q7/goz8UNK/ao/4LdfEBbuy0+cy+F/2dfCN80Gg6MMHa920UjebKdzEhXeRgIxJcPGv2df00&#10;8I+DPCXgDw5Y+D/A3hnT9G0fS7RLXTNJ0qyjt7azgQYSKKKMBI0UDAVQABWlRRRRRSOgkXYSfwr5&#10;C/4KJf8ABHD9nb9u29t/i/4d1PUPhl8ZtGdZ/Dfxc8Fk2+pQTRgeV9pEbRm6RSqbSXSZAm2OWNSw&#10;b51+F3/BWb9rr/gmh4+079mT/gt18PcaPfTGHwn+0d4R0959I1dcHZHeRQxjZOFR92xEl+4WtthN&#10;w2p/wWB/aU+J3h79u39gK0+B3x117TvCfxF+J839uQeE/FE8OneJNPN9oHk+cLeUR3kBinkK796F&#10;ZmwMOQfsz/gop4i1/wAGf8E+vjh4s8GeIb7SNX0n4O+JrzSdU0q6e3ubK4i0q5kimiljIaKRHVWV&#10;1IZWAIIIFfy/6P8A8FFP+Chk2k2ss37fXxuZ2t0LM3xY1nLHaOf+Pmv2A/4Nu/HXhj9lrx58fP8A&#10;gld8Wbm40v4meFfi5qGuWdnqkbRf23pzW9vbC5tvMCvKm21juASo3w3kMi7lLFfXP+DmP9oL4b/D&#10;3/gl/wCKvgbq2sW8vjH4n3+l6T4L8NrH511qMkepWtxPJHCuXKRxRN+8ClVleFPvSID9XfsHfBrx&#10;L8DP2K/g/wDCP4jaRHb+JvCfwt0HRtcj85Jmt7u3sII5oRKmQ6LKjAFSVIUYz1r16iiiiiiiiiud&#10;+Ifwj+GXxa02x0j4l+BtN1y20zWrPWNOh1K1Egtr+1mWe3uUz92RJEDBh7g5DEHy3/gp8Av/AATT&#10;/aGAH/NDfFv/AKZruvhr9mr/AIJ+6J/wUO/4N0PhH8LrG6/s3xvoegz698NfEyXTwzaVrlvf3TW7&#10;iRTlUfBic87Vk3qN8aFfHv8AggF+0J8V/wBqH/gtL8cfi98efCNxofjiT4O2GkeMtNuovLlj1XTf&#10;7H026d49q+SzzWjyGLH7ouY8ts3H9mp/hT8MLr4kQ/GO6+HWhyeLrfR20q38USaVE2oRWDSea1qt&#10;wV8xYTJ85jDbSwBIyK30RY12IuB6UtFFFFFFFFcv8Xvgr8Jvj98PNS+E3xq+H2l+JvDerQ+VqOi6&#10;xaiaCcBg6kqejK6q6sMMrKrKQQCPyr/4OT/gr4I+O/7ZP7Cn7PnjOC4h8O+LviFq2hapHpkghkSz&#10;uLzw7DIImwQh2MQDggccdqk/bS/4No/+CbfwI/Y6+K3xw8D/APCftrXg34a67rmj/bvFSyQi6tNP&#10;muId6eQNyeZGuVyMjjNfhbof/IFs/wDr1j/9BFf1Q/8ABQP/AII4fsT/APBSXULDxZ8fPCWo2Hiz&#10;S7VLXT/G3hO+FnqkNurmRYtzK8Uqhi23zY5Cm99hQsxPDfshf8G+H/BPr9kL4wW/x+srTxf8QvGG&#10;nXC3Gi658TNah1F9MnXlZoUighjMqt8ySSK7RsAyFCAa+4lG1do7UUUUUUUUUUUVn+LPCnhnx54Y&#10;1DwT418PWOraPq9jLZatpOp2iXFte20qFJYZYpAVkjdGZWVgQwJBBBr5b/aq/a/+HP8AwTE8W/s8&#10;/swfCr9mfRx4d+L3xIg8HabY+HLmHRrTw0Li6gRriO2itmjlG+7MhiUxZIY7ssTX0J4Z/Z9+Bfgz&#10;4n6t8bPCfwb8K6Z4y1+EQ694t0/w7bQanqUY2YS4ukQSzqPLTAdiBsX0GOwooooooooooorxj9pb&#10;9gv9n39rL4vfC344fF/TNTm1/wCDuvtrPgiax1N4I4LpprWZjKg4lUtZwfK3GAw/iNehfGD4UeEf&#10;jl8KPEvwX8fwTTaF4t8O32ia1DbzGOSSzu4HgmVXHKMY3YBh0PPavh6H/g2R/wCCWEESwQ+DvGSo&#10;ihVX/hMpzgD6iv0Goooooooooooooor81f8AgvH/AMngfsE/9nNaZ/6X6bX6VUUUUUUUUUUUUUUU&#10;UUUUUUUUUUUUUUUV+av/AAXj/wCTwP2Cf+zmtM/9L9Nr9KqKKKKKKKKKKKKKKKKKKKKKKKKKKKKK&#10;K/NX/gvH/wAngfsE/wDZzWmf+l+m1+lVFFFFFFFFFFFFFFFFFFFFFFFFFFFFFFfmr/wXj/5PA/YJ&#10;/wCzmtM/9L9Nr9KqKKKKKKKKKKKKKKKKKKKKKKKKKKKKKK/NX/gvED/w1/8AsE8f83NaZ/6XabX6&#10;VUUUUUUUUUUUUUUUUUUUUUUUUUUUUUV5z+2B8ZNf/Z1/ZM+J/wC0D4V0i11DU/Avw91rxBp9jflh&#10;BcTWVjNcpHJtIbYzRgNtIOCcEGvNf+CW/wC1T4l/4KDfsI/Dz9r34oeDNF0vXvEX9pSNZ6TC3kWh&#10;t9TurRfKMrO67kt0LfMcknHGBXF/CL/go18UPiD/AMFn/if/AME0NV8D6DD4X8DfDS38S6fr8Am/&#10;tC4nkXSiY5MyGPZ/xMJMYQH92vJya+xKKKKKKKKKKKKKKKKKKKKKKKKKKKKK8M/4Kff8o1P2hv8A&#10;shvi3/0zXdfld/wR/wDhF/wXw8Wf8E5vhzr/AOxX+1b8FfDPw1mTVf8AhG9G8XaNLJqFuF1a8Wfz&#10;WXTpQd1wJ3X52+Rk6cgdR/wSc8O/tZ+Ff+DkD426J+29498M+JviRF8A4zrms+D7dotPmjM3h824&#10;jVoYSCsBiVvkGWDHnrX7OUUUUUUUUUUUUUUUUUUUUUUUUUUUUV4j/wAFMLb7b/wTk+P1jv2+d8FP&#10;Fce7GcZ0e6Ga8S/4N1bL+y/+COnwh0xZN/kJrw8zbjOde1E9PxryD9nHQvsn/B078dvEP2rd9t+A&#10;Fmvk+X9zA8PDrnn7np39uf06oooooooooooooor/2VBLAwQUAAYACAAAACEAV/B/feAAAAAKAQAA&#10;DwAAAGRycy9kb3ducmV2LnhtbEyPTUvDQBCG74L/YRnBm918kFpiNqUU9VQEW0F622anSWh2NmS3&#10;SfrvHU96HJ6Xd563WM+2EyMOvnWkIF5EIJAqZ1qqFXwd3p5WIHzQZHTnCBXc0MO6vL8rdG7cRJ84&#10;7kMtuIR8rhU0IfS5lL5q0Gq/cD0Ss7MbrA58DrU0g5643HYyiaKltLol/tDoHrcNVpf91Sp4n/S0&#10;SePXcXc5b2/HQ/bxvYtRqceHefMCIuAc/sLwq8/qULLTyV3JeNEpSJKYtwQGaQKCA8s0zUCcmMTZ&#10;M8iykP8nlD8AAAD//wMAUEsDBBQABgAIAAAAIQCMmn+7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fHSBbkc4nuPRJdE/nmIB++O1wBAAD//wMAUEsBAi0AFAAGAAgAAAAh&#10;ANDgc88UAQAARwIAABMAAAAAAAAAAAAAAAAAAAAAAFtDb250ZW50X1R5cGVzXS54bWxQSwECLQAU&#10;AAYACAAAACEAOP0h/9YAAACUAQAACwAAAAAAAAAAAAAAAABFAQAAX3JlbHMvLnJlbHNQSwECLQAU&#10;AAYACAAAACEAfTxBSwIEAACCDAAADgAAAAAAAAAAAAAAAABEAgAAZHJzL2Uyb0RvYy54bWxQSwEC&#10;LQAKAAAAAAAAACEA9kw4lHY3AAB2NwAAFAAAAAAAAAAAAAAAAAByBgAAZHJzL21lZGlhL2ltYWdl&#10;MS5wbmdQSwECLQAKAAAAAAAAACEANw0AVM8tAADPLQAAFQAAAAAAAAAAAAAAAAAaPgAAZHJzL21l&#10;ZGlhL2ltYWdlMi5qcGVnUEsBAi0AFAAGAAgAAAAhAFfwf33gAAAACgEAAA8AAAAAAAAAAAAAAAAA&#10;HGwAAGRycy9kb3ducmV2LnhtbFBLAQItABQABgAIAAAAIQCMmn+7yAAAAKYBAAAZAAAAAAAAAAAA&#10;AAAAACltAABkcnMvX3JlbHMvZTJvRG9jLnhtbC5yZWxzUEsFBgAAAAAHAAcAvwEAACh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alt="http://upload.wikimedia.org/wikipedia/commons/thumb/c/c3/DiferenceBetweenUridine-PseudouridineES.svg/1280px-DiferenceBetweenUridine-PseudouridineES.svg.png" style="position:absolute;left:5280;top:11611;width:1680;height:1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URxwAAANsAAAAPAAAAZHJzL2Rvd25yZXYueG1sRI/dagIx&#10;FITvhb5DOIXeFM32h1a2RpFKQWiRVmXt5WFz3CxuTtYk1dWnbwoFL4eZ+YYZTTrbiAP5UDtWcDfI&#10;QBCXTtdcKViv3vpDECEia2wck4ITBZiMr3ojzLU78hcdlrESCcIhRwUmxjaXMpSGLIaBa4mTt3Xe&#10;YkzSV1J7PCa4beR9lj1JizWnBYMtvRoqd8sfq6Conwv/ud2/68Xpe7Oenbvi49YodXPdTV9AROri&#10;JfzfnmsFjw/w9yX9ADn+BQAA//8DAFBLAQItABQABgAIAAAAIQDb4fbL7gAAAIUBAAATAAAAAAAA&#10;AAAAAAAAAAAAAABbQ29udGVudF9UeXBlc10ueG1sUEsBAi0AFAAGAAgAAAAhAFr0LFu/AAAAFQEA&#10;AAsAAAAAAAAAAAAAAAAAHwEAAF9yZWxzLy5yZWxzUEsBAi0AFAAGAAgAAAAhAJrOlRHHAAAA2wAA&#10;AA8AAAAAAAAAAAAAAAAABwIAAGRycy9kb3ducmV2LnhtbFBLBQYAAAAAAwADALcAAAD7AgAAAAA=&#10;">
                  <v:imagedata r:id="rId16" o:title="1280px-DiferenceBetweenUridine-PseudouridineES.svg" cropbottom="13313f" cropright="36364f"/>
                </v:shape>
                <v:shape id="Picture 47" o:spid="_x0000_s1028" type="#_x0000_t75" alt="http://agrega.educacion.es/galeriaimg/22/es_20070320_1_3000314/es_20070320_1_3000314_captured.jpg" style="position:absolute;left:2835;top:11530;width:1635;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bw+xgAAANsAAAAPAAAAZHJzL2Rvd25yZXYueG1sRI/dasJA&#10;FITvhb7DcgreSN0oIiHNRkqh4g8WtC3eHnZPk2D2bJpdNb59tyD0cpiZb5h80dtGXKjztWMFk3EC&#10;glg7U3Op4PPj7SkF4QOywcYxKbiRh0XxMMgxM+7Ke7ocQikihH2GCqoQ2kxKryuy6MeuJY7et+ss&#10;hii7UpoOrxFuGzlNkrm0WHNcqLCl14r06XC2Cva7r59Tmm5Ho2m9Xk5Sfdy866NSw8f+5RlEoD78&#10;h+/tlVEwm8Hfl/gDZPELAAD//wMAUEsBAi0AFAAGAAgAAAAhANvh9svuAAAAhQEAABMAAAAAAAAA&#10;AAAAAAAAAAAAAFtDb250ZW50X1R5cGVzXS54bWxQSwECLQAUAAYACAAAACEAWvQsW78AAAAVAQAA&#10;CwAAAAAAAAAAAAAAAAAfAQAAX3JlbHMvLnJlbHNQSwECLQAUAAYACAAAACEAMuG8PsYAAADbAAAA&#10;DwAAAAAAAAAAAAAAAAAHAgAAZHJzL2Rvd25yZXYueG1sUEsFBgAAAAADAAMAtwAAAPoCAAAAAA==&#10;">
                  <v:imagedata r:id="rId17" o:title="es_20070320_1_3000314_captured"/>
                </v:shape>
              </v:group>
            </w:pict>
          </mc:Fallback>
        </mc:AlternateContent>
      </w:r>
    </w:p>
    <w:p w14:paraId="4762B1F6" w14:textId="77777777" w:rsidR="0081698F" w:rsidRPr="0081698F" w:rsidRDefault="0081698F" w:rsidP="0081698F">
      <w:pPr>
        <w:jc w:val="both"/>
        <w:rPr>
          <w:b/>
          <w:caps/>
          <w:sz w:val="22"/>
          <w:szCs w:val="22"/>
          <w:highlight w:val="lightGray"/>
        </w:rPr>
      </w:pPr>
    </w:p>
    <w:p w14:paraId="30520076" w14:textId="77777777" w:rsidR="0081698F" w:rsidRPr="0081698F" w:rsidRDefault="0081698F" w:rsidP="0081698F">
      <w:pPr>
        <w:jc w:val="both"/>
        <w:rPr>
          <w:b/>
          <w:caps/>
          <w:sz w:val="22"/>
          <w:szCs w:val="22"/>
          <w:highlight w:val="lightGray"/>
        </w:rPr>
      </w:pPr>
    </w:p>
    <w:p w14:paraId="54E87D64" w14:textId="77777777" w:rsidR="0081698F" w:rsidRPr="0081698F" w:rsidRDefault="0081698F" w:rsidP="0081698F">
      <w:pPr>
        <w:jc w:val="both"/>
        <w:rPr>
          <w:b/>
          <w:caps/>
          <w:sz w:val="22"/>
          <w:szCs w:val="22"/>
          <w:highlight w:val="lightGray"/>
        </w:rPr>
      </w:pPr>
    </w:p>
    <w:p w14:paraId="761F4CF3" w14:textId="77777777" w:rsidR="0081698F" w:rsidRPr="0081698F" w:rsidRDefault="0081698F" w:rsidP="0081698F">
      <w:pPr>
        <w:jc w:val="both"/>
        <w:rPr>
          <w:rStyle w:val="hps"/>
          <w:spacing w:val="10"/>
          <w:sz w:val="22"/>
          <w:szCs w:val="22"/>
        </w:rPr>
      </w:pPr>
      <w:r w:rsidRPr="0081698F">
        <w:rPr>
          <w:rStyle w:val="hps"/>
          <w:spacing w:val="10"/>
          <w:sz w:val="22"/>
          <w:szCs w:val="22"/>
        </w:rPr>
        <w:t xml:space="preserve">                            </w:t>
      </w:r>
    </w:p>
    <w:p w14:paraId="29D80E80" w14:textId="77777777" w:rsidR="0081698F" w:rsidRPr="0081698F" w:rsidRDefault="0081698F" w:rsidP="0081698F">
      <w:pPr>
        <w:jc w:val="both"/>
        <w:rPr>
          <w:rStyle w:val="hps"/>
          <w:spacing w:val="10"/>
          <w:sz w:val="22"/>
          <w:szCs w:val="22"/>
        </w:rPr>
      </w:pPr>
      <w:r w:rsidRPr="0081698F">
        <w:rPr>
          <w:rStyle w:val="hps"/>
          <w:spacing w:val="10"/>
          <w:sz w:val="22"/>
          <w:szCs w:val="22"/>
        </w:rPr>
        <w:t xml:space="preserve">                                              </w:t>
      </w:r>
    </w:p>
    <w:p w14:paraId="60B100AA" w14:textId="77777777" w:rsidR="0081698F" w:rsidRPr="0081698F" w:rsidRDefault="0081698F" w:rsidP="0081698F">
      <w:pPr>
        <w:jc w:val="both"/>
        <w:rPr>
          <w:rStyle w:val="hps"/>
          <w:spacing w:val="10"/>
          <w:sz w:val="22"/>
          <w:szCs w:val="22"/>
        </w:rPr>
      </w:pPr>
    </w:p>
    <w:p w14:paraId="0173747F" w14:textId="77777777" w:rsidR="0081698F" w:rsidRPr="0081698F" w:rsidRDefault="0081698F" w:rsidP="0081698F">
      <w:pPr>
        <w:jc w:val="both"/>
        <w:rPr>
          <w:rStyle w:val="hps"/>
          <w:spacing w:val="10"/>
          <w:sz w:val="22"/>
          <w:szCs w:val="22"/>
        </w:rPr>
      </w:pPr>
    </w:p>
    <w:p w14:paraId="4548CD7B" w14:textId="77777777" w:rsidR="0081698F" w:rsidRPr="0081698F" w:rsidRDefault="0081698F" w:rsidP="0081698F">
      <w:pPr>
        <w:jc w:val="both"/>
        <w:rPr>
          <w:rStyle w:val="hps"/>
          <w:spacing w:val="10"/>
          <w:sz w:val="22"/>
          <w:szCs w:val="22"/>
        </w:rPr>
      </w:pPr>
      <w:r w:rsidRPr="0081698F">
        <w:rPr>
          <w:rStyle w:val="hps"/>
          <w:spacing w:val="10"/>
          <w:sz w:val="22"/>
          <w:szCs w:val="22"/>
        </w:rPr>
        <w:t xml:space="preserve">                                            Uracilo                               Uridina</w:t>
      </w:r>
    </w:p>
    <w:p w14:paraId="14FFBB02" w14:textId="77777777" w:rsidR="0081698F" w:rsidRPr="0081698F" w:rsidRDefault="0081698F" w:rsidP="0081698F">
      <w:pPr>
        <w:jc w:val="both"/>
        <w:rPr>
          <w:b/>
          <w:caps/>
          <w:sz w:val="22"/>
          <w:szCs w:val="22"/>
          <w:highlight w:val="lightGray"/>
        </w:rPr>
      </w:pPr>
    </w:p>
    <w:p w14:paraId="31B5FA11" w14:textId="77777777" w:rsidR="0081698F" w:rsidRPr="0081698F" w:rsidRDefault="0081698F" w:rsidP="0081698F">
      <w:pPr>
        <w:jc w:val="both"/>
        <w:rPr>
          <w:b/>
          <w:caps/>
          <w:sz w:val="22"/>
          <w:szCs w:val="22"/>
        </w:rPr>
      </w:pPr>
      <w:r w:rsidRPr="0081698F">
        <w:rPr>
          <w:b/>
          <w:caps/>
          <w:sz w:val="22"/>
          <w:szCs w:val="22"/>
          <w:highlight w:val="lightGray"/>
        </w:rPr>
        <w:t>INTRODUCCIÓN</w:t>
      </w:r>
    </w:p>
    <w:p w14:paraId="2D473CD0" w14:textId="77777777" w:rsidR="0081698F" w:rsidRPr="0081698F" w:rsidRDefault="0081698F" w:rsidP="0081698F">
      <w:pPr>
        <w:jc w:val="both"/>
        <w:rPr>
          <w:spacing w:val="10"/>
          <w:sz w:val="22"/>
          <w:szCs w:val="22"/>
        </w:rPr>
      </w:pPr>
      <w:r w:rsidRPr="0081698F">
        <w:rPr>
          <w:spacing w:val="10"/>
          <w:sz w:val="22"/>
          <w:szCs w:val="22"/>
        </w:rPr>
        <w:t>La cromatografía líquida de alta presión (</w:t>
      </w:r>
      <w:r w:rsidRPr="0081698F">
        <w:rPr>
          <w:i/>
          <w:spacing w:val="10"/>
          <w:sz w:val="22"/>
          <w:szCs w:val="22"/>
        </w:rPr>
        <w:t>High Performance/Pressure Liquid Chromatography</w:t>
      </w:r>
      <w:r w:rsidRPr="0081698F">
        <w:rPr>
          <w:spacing w:val="10"/>
          <w:sz w:val="22"/>
          <w:szCs w:val="22"/>
        </w:rPr>
        <w:t xml:space="preserve">: HPLC) se realiza con partículas de tamaño pequeño (5-10 µm), lo que aumenta la superficie de contacto entre la fase móvil y la fase estacionaria; el aumento de equilibrios entre ambas fases incrementa la capacidad de resolver muestras complejas. </w:t>
      </w:r>
    </w:p>
    <w:p w14:paraId="20F4BADA" w14:textId="77777777" w:rsidR="0081698F" w:rsidRPr="0081698F" w:rsidRDefault="0081698F" w:rsidP="0081698F">
      <w:pPr>
        <w:jc w:val="both"/>
        <w:rPr>
          <w:rStyle w:val="hps"/>
          <w:spacing w:val="10"/>
          <w:sz w:val="22"/>
          <w:szCs w:val="22"/>
        </w:rPr>
      </w:pPr>
    </w:p>
    <w:p w14:paraId="67B0F504" w14:textId="77777777" w:rsidR="0081698F" w:rsidRPr="0081698F" w:rsidRDefault="0081698F" w:rsidP="0081698F">
      <w:pPr>
        <w:jc w:val="both"/>
        <w:rPr>
          <w:rStyle w:val="hps"/>
          <w:b/>
          <w:spacing w:val="10"/>
          <w:sz w:val="22"/>
          <w:szCs w:val="22"/>
        </w:rPr>
      </w:pPr>
      <w:r w:rsidRPr="0081698F">
        <w:rPr>
          <w:b/>
          <w:noProof/>
          <w:spacing w:val="10"/>
          <w:sz w:val="22"/>
          <w:szCs w:val="22"/>
          <w:lang w:val="es-AR" w:eastAsia="es-AR"/>
        </w:rPr>
        <mc:AlternateContent>
          <mc:Choice Requires="wpg">
            <w:drawing>
              <wp:anchor distT="0" distB="0" distL="114300" distR="114300" simplePos="0" relativeHeight="251659264" behindDoc="0" locked="0" layoutInCell="0" allowOverlap="1" wp14:anchorId="3F95F3CA" wp14:editId="76B65E80">
                <wp:simplePos x="0" y="0"/>
                <wp:positionH relativeFrom="column">
                  <wp:posOffset>225425</wp:posOffset>
                </wp:positionH>
                <wp:positionV relativeFrom="paragraph">
                  <wp:posOffset>238125</wp:posOffset>
                </wp:positionV>
                <wp:extent cx="5400675" cy="1566545"/>
                <wp:effectExtent l="635" t="0" r="0" b="762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1566545"/>
                          <a:chOff x="1584" y="1584"/>
                          <a:chExt cx="8928" cy="2880"/>
                        </a:xfrm>
                      </wpg:grpSpPr>
                      <wps:wsp>
                        <wps:cNvPr id="3" name="Text Box 7"/>
                        <wps:cNvSpPr txBox="1">
                          <a:spLocks noChangeArrowheads="1"/>
                        </wps:cNvSpPr>
                        <wps:spPr bwMode="auto">
                          <a:xfrm>
                            <a:off x="7200" y="2736"/>
                            <a:ext cx="129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5A3CC" w14:textId="77777777" w:rsidR="0081698F" w:rsidRPr="0080035F" w:rsidRDefault="0081698F" w:rsidP="0081698F">
                              <w:pPr>
                                <w:rPr>
                                  <w:sz w:val="18"/>
                                  <w:szCs w:val="18"/>
                                  <w:lang w:val="es-ES_tradnl"/>
                                </w:rPr>
                              </w:pPr>
                              <w:r w:rsidRPr="0080035F">
                                <w:rPr>
                                  <w:sz w:val="18"/>
                                  <w:szCs w:val="18"/>
                                  <w:lang w:val="es-ES_tradnl"/>
                                </w:rPr>
                                <w:t>Columna</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6336" y="1872"/>
                            <a:ext cx="129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E7649" w14:textId="77777777" w:rsidR="0081698F" w:rsidRPr="0080035F" w:rsidRDefault="0081698F" w:rsidP="0081698F">
                              <w:pPr>
                                <w:rPr>
                                  <w:sz w:val="18"/>
                                  <w:szCs w:val="18"/>
                                  <w:lang w:val="es-ES_tradnl"/>
                                </w:rPr>
                              </w:pPr>
                              <w:r w:rsidRPr="0080035F">
                                <w:rPr>
                                  <w:sz w:val="18"/>
                                  <w:szCs w:val="18"/>
                                  <w:lang w:val="es-ES_tradnl"/>
                                </w:rPr>
                                <w:t>Precolumna</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4896" y="2016"/>
                            <a:ext cx="144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DEFA8" w14:textId="77777777" w:rsidR="0081698F" w:rsidRPr="0080035F" w:rsidRDefault="0081698F" w:rsidP="0081698F">
                              <w:pPr>
                                <w:rPr>
                                  <w:sz w:val="18"/>
                                  <w:szCs w:val="18"/>
                                  <w:lang w:val="es-ES_tradnl"/>
                                </w:rPr>
                              </w:pPr>
                              <w:r w:rsidRPr="0080035F">
                                <w:rPr>
                                  <w:sz w:val="18"/>
                                  <w:szCs w:val="18"/>
                                  <w:lang w:val="es-ES_tradnl"/>
                                </w:rPr>
                                <w:t>Mezclador</w:t>
                              </w:r>
                            </w:p>
                          </w:txbxContent>
                        </wps:txbx>
                        <wps:bodyPr rot="0" vert="horz" wrap="square" lIns="91440" tIns="45720" rIns="91440" bIns="45720" anchor="t" anchorCtr="0" upright="1">
                          <a:noAutofit/>
                        </wps:bodyPr>
                      </wps:wsp>
                      <wpg:grpSp>
                        <wpg:cNvPr id="7" name="Group 10"/>
                        <wpg:cNvGrpSpPr>
                          <a:grpSpLocks/>
                        </wpg:cNvGrpSpPr>
                        <wpg:grpSpPr bwMode="auto">
                          <a:xfrm>
                            <a:off x="1584" y="1584"/>
                            <a:ext cx="8808" cy="2880"/>
                            <a:chOff x="1584" y="1584"/>
                            <a:chExt cx="8808" cy="2880"/>
                          </a:xfrm>
                        </wpg:grpSpPr>
                        <wps:wsp>
                          <wps:cNvPr id="8" name="Text Box 11"/>
                          <wps:cNvSpPr txBox="1">
                            <a:spLocks noChangeArrowheads="1"/>
                          </wps:cNvSpPr>
                          <wps:spPr bwMode="auto">
                            <a:xfrm>
                              <a:off x="2736" y="2880"/>
                              <a:ext cx="172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EED5B" w14:textId="77777777" w:rsidR="0081698F" w:rsidRPr="0080035F" w:rsidRDefault="0081698F" w:rsidP="0081698F">
                                <w:pPr>
                                  <w:rPr>
                                    <w:sz w:val="18"/>
                                    <w:szCs w:val="18"/>
                                    <w:lang w:val="es-ES_tradnl"/>
                                  </w:rPr>
                                </w:pPr>
                                <w:r w:rsidRPr="0080035F">
                                  <w:rPr>
                                    <w:sz w:val="18"/>
                                    <w:szCs w:val="18"/>
                                    <w:lang w:val="es-ES_tradnl"/>
                                  </w:rPr>
                                  <w:t>Desgasificador</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2880" y="3888"/>
                              <a:ext cx="72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4A9A3" w14:textId="77777777" w:rsidR="0081698F" w:rsidRPr="0080035F" w:rsidRDefault="0081698F" w:rsidP="0081698F">
                                <w:pPr>
                                  <w:rPr>
                                    <w:sz w:val="18"/>
                                    <w:szCs w:val="18"/>
                                    <w:lang w:val="es-ES_tradnl"/>
                                  </w:rPr>
                                </w:pPr>
                                <w:r w:rsidRPr="0080035F">
                                  <w:rPr>
                                    <w:sz w:val="18"/>
                                    <w:szCs w:val="18"/>
                                    <w:lang w:val="es-ES_tradnl"/>
                                  </w:rPr>
                                  <w:t>SvA</w: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1584" y="2736"/>
                              <a:ext cx="86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4E85F" w14:textId="77777777" w:rsidR="0081698F" w:rsidRPr="0080035F" w:rsidRDefault="0081698F" w:rsidP="0081698F">
                                <w:pPr>
                                  <w:rPr>
                                    <w:sz w:val="18"/>
                                    <w:szCs w:val="18"/>
                                    <w:lang w:val="es-ES_tradnl"/>
                                  </w:rPr>
                                </w:pPr>
                                <w:r w:rsidRPr="0080035F">
                                  <w:rPr>
                                    <w:sz w:val="18"/>
                                    <w:szCs w:val="18"/>
                                    <w:lang w:val="es-ES_tradnl"/>
                                  </w:rPr>
                                  <w:t>SvB</w:t>
                                </w:r>
                              </w:p>
                            </w:txbxContent>
                          </wps:txbx>
                          <wps:bodyPr rot="0" vert="horz" wrap="square" lIns="91440" tIns="45720" rIns="91440" bIns="45720" anchor="t" anchorCtr="0" upright="1">
                            <a:noAutofit/>
                          </wps:bodyPr>
                        </wps:wsp>
                        <wpg:grpSp>
                          <wpg:cNvPr id="11" name="Group 14"/>
                          <wpg:cNvGrpSpPr>
                            <a:grpSpLocks/>
                          </wpg:cNvGrpSpPr>
                          <wpg:grpSpPr bwMode="auto">
                            <a:xfrm>
                              <a:off x="2160" y="1872"/>
                              <a:ext cx="8232" cy="2592"/>
                              <a:chOff x="1992" y="12672"/>
                              <a:chExt cx="8232" cy="1769"/>
                            </a:xfrm>
                          </wpg:grpSpPr>
                          <wps:wsp>
                            <wps:cNvPr id="12" name="AutoShape 15"/>
                            <wps:cNvSpPr>
                              <a:spLocks noChangeArrowheads="1"/>
                            </wps:cNvSpPr>
                            <wps:spPr bwMode="auto">
                              <a:xfrm>
                                <a:off x="2016" y="13104"/>
                                <a:ext cx="432" cy="905"/>
                              </a:xfrm>
                              <a:prstGeom prst="can">
                                <a:avLst>
                                  <a:gd name="adj" fmla="val 1829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AutoShape 16"/>
                            <wps:cNvSpPr>
                              <a:spLocks noChangeArrowheads="1"/>
                            </wps:cNvSpPr>
                            <wps:spPr bwMode="auto">
                              <a:xfrm>
                                <a:off x="2304" y="13536"/>
                                <a:ext cx="432" cy="905"/>
                              </a:xfrm>
                              <a:prstGeom prst="can">
                                <a:avLst>
                                  <a:gd name="adj" fmla="val 1829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AutoShape 17"/>
                            <wps:cNvSpPr>
                              <a:spLocks noChangeArrowheads="1"/>
                            </wps:cNvSpPr>
                            <wps:spPr bwMode="auto">
                              <a:xfrm>
                                <a:off x="3168" y="12960"/>
                                <a:ext cx="576" cy="43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5" name="Group 18"/>
                            <wpg:cNvGrpSpPr>
                              <a:grpSpLocks/>
                            </wpg:cNvGrpSpPr>
                            <wpg:grpSpPr bwMode="auto">
                              <a:xfrm>
                                <a:off x="4032" y="12816"/>
                                <a:ext cx="720" cy="720"/>
                                <a:chOff x="4032" y="12816"/>
                                <a:chExt cx="720" cy="576"/>
                              </a:xfrm>
                            </wpg:grpSpPr>
                            <wps:wsp>
                              <wps:cNvPr id="16" name="Rectangle 19"/>
                              <wps:cNvSpPr>
                                <a:spLocks noChangeArrowheads="1"/>
                              </wps:cNvSpPr>
                              <wps:spPr bwMode="auto">
                                <a:xfrm>
                                  <a:off x="4032" y="12816"/>
                                  <a:ext cx="720"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20"/>
                              <wps:cNvSpPr>
                                <a:spLocks noChangeArrowheads="1"/>
                              </wps:cNvSpPr>
                              <wps:spPr bwMode="auto">
                                <a:xfrm>
                                  <a:off x="4032" y="13104"/>
                                  <a:ext cx="720"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8" name="Oval 21"/>
                            <wps:cNvSpPr>
                              <a:spLocks noChangeArrowheads="1"/>
                            </wps:cNvSpPr>
                            <wps:spPr bwMode="auto">
                              <a:xfrm>
                                <a:off x="5040" y="12960"/>
                                <a:ext cx="432" cy="4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AutoShape 22"/>
                            <wps:cNvSpPr>
                              <a:spLocks noChangeArrowheads="1"/>
                            </wps:cNvSpPr>
                            <wps:spPr bwMode="auto">
                              <a:xfrm>
                                <a:off x="5616" y="12960"/>
                                <a:ext cx="432" cy="432"/>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AutoShape 23"/>
                            <wps:cNvSpPr>
                              <a:spLocks noChangeArrowheads="1"/>
                            </wps:cNvSpPr>
                            <wps:spPr bwMode="auto">
                              <a:xfrm>
                                <a:off x="6336" y="12960"/>
                                <a:ext cx="288" cy="360"/>
                              </a:xfrm>
                              <a:prstGeom prst="flowChartMagneticDrum">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AutoShape 24"/>
                            <wps:cNvSpPr>
                              <a:spLocks noChangeArrowheads="1"/>
                            </wps:cNvSpPr>
                            <wps:spPr bwMode="auto">
                              <a:xfrm>
                                <a:off x="6768" y="12960"/>
                                <a:ext cx="1440" cy="336"/>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25"/>
                            <wps:cNvSpPr>
                              <a:spLocks noChangeArrowheads="1"/>
                            </wps:cNvSpPr>
                            <wps:spPr bwMode="auto">
                              <a:xfrm>
                                <a:off x="8352" y="12816"/>
                                <a:ext cx="720" cy="576"/>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26"/>
                            <wps:cNvSpPr>
                              <a:spLocks noChangeArrowheads="1"/>
                            </wps:cNvSpPr>
                            <wps:spPr bwMode="auto">
                              <a:xfrm>
                                <a:off x="9360" y="12672"/>
                                <a:ext cx="864" cy="8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Line 27"/>
                            <wps:cNvCnPr/>
                            <wps:spPr bwMode="auto">
                              <a:xfrm flipV="1">
                                <a:off x="3744" y="13104"/>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wps:spPr bwMode="auto">
                              <a:xfrm>
                                <a:off x="3744" y="13248"/>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4752" y="12960"/>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wps:spPr bwMode="auto">
                              <a:xfrm>
                                <a:off x="4752" y="13392"/>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wps:spPr bwMode="auto">
                              <a:xfrm>
                                <a:off x="5472" y="13104"/>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2"/>
                            <wps:cNvCnPr/>
                            <wps:spPr bwMode="auto">
                              <a:xfrm>
                                <a:off x="6048" y="13104"/>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3"/>
                            <wps:cNvCnPr/>
                            <wps:spPr bwMode="auto">
                              <a:xfrm>
                                <a:off x="6624" y="13104"/>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wps:spPr bwMode="auto">
                              <a:xfrm>
                                <a:off x="8208" y="13104"/>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5"/>
                            <wps:cNvCnPr/>
                            <wps:spPr bwMode="auto">
                              <a:xfrm>
                                <a:off x="9072" y="13104"/>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36"/>
                            <wps:cNvSpPr>
                              <a:spLocks/>
                            </wps:cNvSpPr>
                            <wps:spPr bwMode="auto">
                              <a:xfrm>
                                <a:off x="1992" y="12816"/>
                                <a:ext cx="1176" cy="288"/>
                              </a:xfrm>
                              <a:custGeom>
                                <a:avLst/>
                                <a:gdLst>
                                  <a:gd name="T0" fmla="*/ 168 w 1176"/>
                                  <a:gd name="T1" fmla="*/ 288 h 288"/>
                                  <a:gd name="T2" fmla="*/ 168 w 1176"/>
                                  <a:gd name="T3" fmla="*/ 0 h 288"/>
                                  <a:gd name="T4" fmla="*/ 1176 w 1176"/>
                                  <a:gd name="T5" fmla="*/ 288 h 288"/>
                                </a:gdLst>
                                <a:ahLst/>
                                <a:cxnLst>
                                  <a:cxn ang="0">
                                    <a:pos x="T0" y="T1"/>
                                  </a:cxn>
                                  <a:cxn ang="0">
                                    <a:pos x="T2" y="T3"/>
                                  </a:cxn>
                                  <a:cxn ang="0">
                                    <a:pos x="T4" y="T5"/>
                                  </a:cxn>
                                </a:cxnLst>
                                <a:rect l="0" t="0" r="r" b="b"/>
                                <a:pathLst>
                                  <a:path w="1176" h="288">
                                    <a:moveTo>
                                      <a:pt x="168" y="288"/>
                                    </a:moveTo>
                                    <a:cubicBezTo>
                                      <a:pt x="84" y="144"/>
                                      <a:pt x="0" y="0"/>
                                      <a:pt x="168" y="0"/>
                                    </a:cubicBezTo>
                                    <a:cubicBezTo>
                                      <a:pt x="336" y="0"/>
                                      <a:pt x="1008" y="240"/>
                                      <a:pt x="1176" y="28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7"/>
                            <wps:cNvSpPr>
                              <a:spLocks/>
                            </wps:cNvSpPr>
                            <wps:spPr bwMode="auto">
                              <a:xfrm>
                                <a:off x="2592" y="13200"/>
                                <a:ext cx="576" cy="336"/>
                              </a:xfrm>
                              <a:custGeom>
                                <a:avLst/>
                                <a:gdLst>
                                  <a:gd name="T0" fmla="*/ 0 w 720"/>
                                  <a:gd name="T1" fmla="*/ 336 h 336"/>
                                  <a:gd name="T2" fmla="*/ 144 w 720"/>
                                  <a:gd name="T3" fmla="*/ 48 h 336"/>
                                  <a:gd name="T4" fmla="*/ 720 w 720"/>
                                  <a:gd name="T5" fmla="*/ 48 h 336"/>
                                </a:gdLst>
                                <a:ahLst/>
                                <a:cxnLst>
                                  <a:cxn ang="0">
                                    <a:pos x="T0" y="T1"/>
                                  </a:cxn>
                                  <a:cxn ang="0">
                                    <a:pos x="T2" y="T3"/>
                                  </a:cxn>
                                  <a:cxn ang="0">
                                    <a:pos x="T4" y="T5"/>
                                  </a:cxn>
                                </a:cxnLst>
                                <a:rect l="0" t="0" r="r" b="b"/>
                                <a:pathLst>
                                  <a:path w="720" h="336">
                                    <a:moveTo>
                                      <a:pt x="0" y="336"/>
                                    </a:moveTo>
                                    <a:cubicBezTo>
                                      <a:pt x="12" y="216"/>
                                      <a:pt x="24" y="96"/>
                                      <a:pt x="144" y="48"/>
                                    </a:cubicBezTo>
                                    <a:cubicBezTo>
                                      <a:pt x="264" y="0"/>
                                      <a:pt x="624" y="48"/>
                                      <a:pt x="720" y="4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38"/>
                            <wps:cNvCnPr/>
                            <wps:spPr bwMode="auto">
                              <a:xfrm>
                                <a:off x="3168" y="13104"/>
                                <a:ext cx="576"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 name="Line 39"/>
                            <wps:cNvCnPr/>
                            <wps:spPr bwMode="auto">
                              <a:xfrm>
                                <a:off x="3168" y="13248"/>
                                <a:ext cx="576"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37" name="Text Box 40"/>
                          <wps:cNvSpPr txBox="1">
                            <a:spLocks noChangeArrowheads="1"/>
                          </wps:cNvSpPr>
                          <wps:spPr bwMode="auto">
                            <a:xfrm>
                              <a:off x="4032" y="1584"/>
                              <a:ext cx="115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F2786" w14:textId="77777777" w:rsidR="0081698F" w:rsidRPr="0080035F" w:rsidRDefault="0081698F" w:rsidP="0081698F">
                                <w:pPr>
                                  <w:rPr>
                                    <w:sz w:val="18"/>
                                    <w:szCs w:val="18"/>
                                    <w:lang w:val="es-ES_tradnl"/>
                                  </w:rPr>
                                </w:pPr>
                                <w:r w:rsidRPr="0080035F">
                                  <w:rPr>
                                    <w:sz w:val="18"/>
                                    <w:szCs w:val="18"/>
                                    <w:lang w:val="es-ES_tradnl"/>
                                  </w:rPr>
                                  <w:t>Bomba B</w:t>
                                </w:r>
                              </w:p>
                            </w:txbxContent>
                          </wps:txbx>
                          <wps:bodyPr rot="0" vert="horz" wrap="square" lIns="91440" tIns="45720" rIns="91440" bIns="45720" anchor="t" anchorCtr="0" upright="1">
                            <a:noAutofit/>
                          </wps:bodyPr>
                        </wps:wsp>
                        <wps:wsp>
                          <wps:cNvPr id="38" name="Text Box 41"/>
                          <wps:cNvSpPr txBox="1">
                            <a:spLocks noChangeArrowheads="1"/>
                          </wps:cNvSpPr>
                          <wps:spPr bwMode="auto">
                            <a:xfrm>
                              <a:off x="4032" y="3168"/>
                              <a:ext cx="115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4F0FA" w14:textId="77777777" w:rsidR="0081698F" w:rsidRPr="0080035F" w:rsidRDefault="0081698F" w:rsidP="0081698F">
                                <w:pPr>
                                  <w:rPr>
                                    <w:sz w:val="18"/>
                                    <w:szCs w:val="18"/>
                                    <w:lang w:val="es-ES_tradnl"/>
                                  </w:rPr>
                                </w:pPr>
                                <w:r w:rsidRPr="0080035F">
                                  <w:rPr>
                                    <w:sz w:val="18"/>
                                    <w:szCs w:val="18"/>
                                    <w:lang w:val="es-ES_tradnl"/>
                                  </w:rPr>
                                  <w:t>Bomba A</w:t>
                                </w:r>
                              </w:p>
                            </w:txbxContent>
                          </wps:txbx>
                          <wps:bodyPr rot="0" vert="horz" wrap="square" lIns="91440" tIns="45720" rIns="91440" bIns="45720" anchor="t" anchorCtr="0" upright="1">
                            <a:noAutofit/>
                          </wps:bodyPr>
                        </wps:wsp>
                      </wpg:grpSp>
                      <wps:wsp>
                        <wps:cNvPr id="39" name="Text Box 42"/>
                        <wps:cNvSpPr txBox="1">
                          <a:spLocks noChangeArrowheads="1"/>
                        </wps:cNvSpPr>
                        <wps:spPr bwMode="auto">
                          <a:xfrm>
                            <a:off x="5616" y="3024"/>
                            <a:ext cx="115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9395B" w14:textId="77777777" w:rsidR="0081698F" w:rsidRPr="0080035F" w:rsidRDefault="0081698F" w:rsidP="0081698F">
                              <w:pPr>
                                <w:rPr>
                                  <w:sz w:val="18"/>
                                  <w:szCs w:val="18"/>
                                  <w:lang w:val="es-ES_tradnl"/>
                                </w:rPr>
                              </w:pPr>
                              <w:r w:rsidRPr="0080035F">
                                <w:rPr>
                                  <w:sz w:val="18"/>
                                  <w:szCs w:val="18"/>
                                  <w:lang w:val="es-ES_tradnl"/>
                                </w:rPr>
                                <w:t>Inyector</w:t>
                              </w:r>
                            </w:p>
                          </w:txbxContent>
                        </wps:txbx>
                        <wps:bodyPr rot="0" vert="horz" wrap="square" lIns="91440" tIns="45720" rIns="91440" bIns="45720" anchor="t" anchorCtr="0" upright="1">
                          <a:noAutofit/>
                        </wps:bodyPr>
                      </wps:wsp>
                      <wps:wsp>
                        <wps:cNvPr id="40" name="Text Box 43"/>
                        <wps:cNvSpPr txBox="1">
                          <a:spLocks noChangeArrowheads="1"/>
                        </wps:cNvSpPr>
                        <wps:spPr bwMode="auto">
                          <a:xfrm>
                            <a:off x="8352" y="3024"/>
                            <a:ext cx="115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1AB70" w14:textId="77777777" w:rsidR="0081698F" w:rsidRPr="0080035F" w:rsidRDefault="0081698F" w:rsidP="0081698F">
                              <w:pPr>
                                <w:rPr>
                                  <w:sz w:val="18"/>
                                  <w:szCs w:val="18"/>
                                  <w:lang w:val="es-ES_tradnl"/>
                                </w:rPr>
                              </w:pPr>
                              <w:r w:rsidRPr="0080035F">
                                <w:rPr>
                                  <w:sz w:val="18"/>
                                  <w:szCs w:val="18"/>
                                  <w:lang w:val="es-ES_tradnl"/>
                                </w:rPr>
                                <w:t>Detector</w:t>
                              </w:r>
                            </w:p>
                          </w:txbxContent>
                        </wps:txbx>
                        <wps:bodyPr rot="0" vert="horz" wrap="square" lIns="91440" tIns="45720" rIns="91440" bIns="45720" anchor="t" anchorCtr="0" upright="1">
                          <a:noAutofit/>
                        </wps:bodyPr>
                      </wps:wsp>
                      <wps:wsp>
                        <wps:cNvPr id="41" name="Text Box 44"/>
                        <wps:cNvSpPr txBox="1">
                          <a:spLocks noChangeArrowheads="1"/>
                        </wps:cNvSpPr>
                        <wps:spPr bwMode="auto">
                          <a:xfrm>
                            <a:off x="9504" y="3168"/>
                            <a:ext cx="1008" cy="10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04395" w14:textId="77777777" w:rsidR="0081698F" w:rsidRPr="0080035F" w:rsidRDefault="0081698F" w:rsidP="0081698F">
                              <w:pPr>
                                <w:rPr>
                                  <w:sz w:val="18"/>
                                  <w:szCs w:val="18"/>
                                  <w:lang w:val="es-ES_tradnl"/>
                                </w:rPr>
                              </w:pPr>
                              <w:r w:rsidRPr="0080035F">
                                <w:rPr>
                                  <w:sz w:val="18"/>
                                  <w:szCs w:val="18"/>
                                  <w:lang w:val="es-ES_tradnl"/>
                                </w:rPr>
                                <w:t xml:space="preserve">Sistema </w:t>
                              </w:r>
                            </w:p>
                            <w:p w14:paraId="0B5D70BE" w14:textId="77777777" w:rsidR="0081698F" w:rsidRPr="0080035F" w:rsidRDefault="0081698F" w:rsidP="0081698F">
                              <w:pPr>
                                <w:rPr>
                                  <w:sz w:val="18"/>
                                  <w:szCs w:val="18"/>
                                  <w:lang w:val="es-ES_tradnl"/>
                                </w:rPr>
                              </w:pPr>
                              <w:r w:rsidRPr="0080035F">
                                <w:rPr>
                                  <w:sz w:val="18"/>
                                  <w:szCs w:val="18"/>
                                  <w:lang w:val="es-ES_tradnl"/>
                                </w:rPr>
                                <w:t xml:space="preserve">de </w:t>
                              </w:r>
                            </w:p>
                            <w:p w14:paraId="1ABAD2B0" w14:textId="77777777" w:rsidR="0081698F" w:rsidRPr="0080035F" w:rsidRDefault="0081698F" w:rsidP="0081698F">
                              <w:pPr>
                                <w:rPr>
                                  <w:sz w:val="18"/>
                                  <w:szCs w:val="18"/>
                                  <w:lang w:val="es-ES_tradnl"/>
                                </w:rPr>
                              </w:pPr>
                              <w:r w:rsidRPr="0080035F">
                                <w:rPr>
                                  <w:sz w:val="18"/>
                                  <w:szCs w:val="18"/>
                                  <w:lang w:val="es-ES_tradnl"/>
                                </w:rPr>
                                <w:t>registro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5F3CA" id="Group 6" o:spid="_x0000_s1026" style="position:absolute;left:0;text-align:left;margin-left:17.75pt;margin-top:18.75pt;width:425.25pt;height:123.35pt;z-index:251659264" coordorigin="1584,1584" coordsize="892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2rJAoAAHdbAAAOAAAAZHJzL2Uyb0RvYy54bWzsXG1z27gR/t6Z/gcMP3amEd9EUZooN3fx&#10;JdNOrpdp3H6nKUpiyxcVpCzlfn13FyAI8cWO7Ii27ugPHkoiQWB38WD32QXe/nBME3Yf8SLOs6Vh&#10;vTENFmVhvoqzzdL41+2Hv/oGK8ogWwVJnkVL42tUGD+8+/Of3h52i8jOt3myijiDRrJicdgtjW1Z&#10;7haTSRFuozQo3uS7KIMf1zlPgxI+8s1kxYMDtJ4mE9s0vckh56sdz8OoKODbG/Gj8Y7aX6+jsPx1&#10;vS6ikiVLA/pW0n9O/+/w/+Td22Cx4cFuG4eyG8ETepEGcQYvVU3dBGXA9jxuNZXGIc+LfF2+CfN0&#10;kq/XcRjRGGA0ltkYzUee73c0ls3isNkpMYFoG3J6crPhP+4/cxavloZtsCxIQUX0VuahaA67zQLu&#10;+Mh3X3afuRgfXH7Kw/8W8POk+Tt+3oib2d3hl3wFzQX7MifRHNc8xSZg0OxIGviqNBAdSxbCl1MX&#10;dDqbGiyE36yp503dqdBRuAVF4nPW1HcNRj/DBekv3P4sn/fnNhgcPmz7Pml3EizEi6mzsnM4MrC3&#10;ohZp8TyRftkGu4g0VaDApEidSqS3OL6f8iObCanSTShSVh7haxgUSagQkmVZ/n4bZJvoR87zwzYK&#10;VtA7C5+EMahHxRgKbOQxUc9gppDI7JlDeg0WlcAte+4JgbmOTa+o5BUsdrwoP0Z5yvBiaXCYTNTN&#10;4P5TUWJv6ltQr0WexKsPcZLQB765e59wdh/AxPtAf7L1k9uSDG/OcnxMtIjf0DBxZGKM5fHuCD/i&#10;2O/y1VcYMM/FRAbggYttzn8z2AEm8dIo/rcPeGSw5G8ZCG1uuS7OevrgTkEOBuP6L3f6L0EWQlNL&#10;ozSYuHxfCqTY73i82cKbhJqy/Eew6XVMMqh7JfsNVjWQecE0ETNWmZf/IublOWBVNCP9GdnQ9ZkX&#10;ISBNsVqfo5WRVEC1DSubv4iVuT4iFSK7aTVBjGY5ov7rBjG5zl4dlslFHWGN/AG5vM0qyxAeg0Xr&#10;bdMlQJfoe7kMHUt/tY7Bat9Y+IPFN7oMrSdf0mWAQTRmm6VgCRyL4XwGchVouklHSgP1WeVkXcF0&#10;cyqwGl0HzTOdt82MVm7NvxzGNSU3Hc3M8X3yXmozI28NQX06I7xX07J2O1+DZ0qgToHI6DqQj17H&#10;P7AitNBMzcdB0UytHO0IyPcgnEQzQ3sTMUgVqb6mAIjMjGLh6zKzHt8BVjVpGtJ5kDPocnyDbXki&#10;CLZaUYpvQ+wrWIPpXEYwtfMwh68ourG9KrzRCAf1qDXzyDFWMPUChIOlSByMUImUYJYyGjnjKDy/&#10;ENNAvjkJy7FMyc5ULho6CyTkuUldUoJq4XkYCDKNiAbs7mYljSVY/cdg6zQBjg6YBWb5ttAXtCVv&#10;hqtq2tJAn0RKsANwB1N7KliZ3iZM+pOgccJrAHGXrQBMggXSNz/L6zKIE3ENvewgOkYXRXNRLMWe&#10;abYsWUmNBAPe6VK27IAFC1ueNmmz0ZZHW151UfbdRLAFhiTCOs2Wm1zwJXHZsTyILMHJQb5XZj0q&#10;XEb3mnD58WgOUe2fJzTwg+jseR4NckTnYbnnPp9LEcbS55J08eV8LtfENZ/Mzm+Sdiq8k363xtd0&#10;PVa7XOrBZlz4Eg6XYkdxWkDOJomY1eRHLzmxu0RVTWwlKAiyXyKyebYXlcYlJIeTOF0avnK1Rpfq&#10;GzLHPcuQYmxraxVBr8b7DGOt7fBgtNbrSW/WSDtQqtNSvPivGPfZTU78kkY7NTGH3O07qTjgUd8p&#10;SpJ4V2CNgAxVBdU0xqoyR3/VmXhY8lv+vd0k1C9qox64V8+20XWSH6DyhJdf9mkK1VR/32dhCYVd&#10;o9FCLcmwLvwA1UlYDNMMSu0mPX9Jo63rRtpBKbqsFJQ6IlyFELKHlVdG+0uwyaIyDm/4Ph0t9ndp&#10;sSppUNMotkq9DUBve7N+GkWUmmEiCcuhHkwkKZO9jTjgbFDm/BUa7Bh9aYXIZxXYdkdf4BC08XbI&#10;5IzvTB9nY5qkSp1Okcn2VRykebYaDfZ3X18KzoA0WI0uGDIDM8fFX3i1KvVakVsqbY8XD6ItPyGs&#10;X03YNcLrd4ZXlWP5FGcRs/X0yvvsMwfFI8vVXzDP1hCh/7sq8pa7FJyZWyUBWwlt5aM+UjeSQH8e&#10;gktV/o5J4WeTps9JPePkQCENV8MOOXaJMUJregX7N2kNA5S2rmy3UUw26uqcjUc9DoxKdghd6XmO&#10;c3XlzpQv0kpIKlJtnFdPpvoB/vR55ZAoJcv/dF05TlUeVS3Do66+w7xS5DbNK0cnt8/V1dSFGjVy&#10;mdoZFohQBaeCFw+6TOOKhZtJe1BQcb1CWzrNe662PBPWqR5tjSvW82cWwN4JCurs5tm68oBq6tGV&#10;mlnjivXkFQtg70RXOq93rq58G3cDYcruARQcdfV0XSkqS2CgzmKdq6u52b9ijRj4HTBQsTgfeBTh&#10;SQpM8NPdNR9VCKjY9IeDZi38supC+VaxlwXV8cL3QJWe+h7hXmwzx6aqreVY8g2bzPErVft9C2Au&#10;Sr//MmFQz8gOjJqF1vS7AEbUXfAytmXylfpNYL/qpv6mQHLqLrO7IVgS1C3Ym55OQZSrbjvpFOS1&#10;1EiDrdhXD5Vwx0yOHq5gMzoc+GASg7DLCzwDAUUB6HZLniI0AXehEHpuFg7hLS1+j94s1rjbqkKf&#10;WhYPyR4hndY8TYMbDE7TuEPFAl8clDiQ6hIJDaH+LZ3KQONI8/voNqdbSjrUQeZVauuo7wj3d3H4&#10;U/Sbfn91BIRwZOGd1IqQCuF69VVV91qB/Wljp59EI9Vm9tNmTLmg2FALIkYp+k12DaqoO663CYJD&#10;aYijEiqxoDQ1k3897M+44Z02WTkwBURevAZMnUzEPbhouXLfAVgDcWbnA6aNm42El4IHdJBZVXG1&#10;KspuJxN14/lmvDQBmFShbQ2pOljCmwDj5Pt6wdJ1u1vSsdJF1O1oSAdL6Ex3QzpU6g3BtPkDICVV&#10;QQJQovTQyGoY1CFOyhZEUv+u445CP2FfsPVNBy0Zx8BxCjqSSZ5bEKeEUTrsdrVu485JwL4TRKyi&#10;pIqAFd2mYcGtna3Dy0aUvLbDZ5xT4t55FnFfrdId4ZoCQrIyMJWeMqBhKSss27wJiq0436j4Wtzk&#10;pZhN15V+AZQ5CbqfQ+nXe4ycVvrlD6vFwSulHUX8q1OhhMuqhXvDHO1Qb03BE9tOvBvLwuzPlRzY&#10;oyoexu252vZcAHyJHLWd6YmL4U6qUXZGAHS9dqZijGuxs+GxTaVeapvT0y/D2dy0qrd3TFGAWh9b&#10;c1XYpry2a7E5XMUufm4nLJgtbNNTR8PZmSrZvHI7U37laGfaGuqqlFeNZ3raazg7m8MmN4rlO9ZQ&#10;oj7RV7PwCtbX/iDsMqWWyIMolhRe3nFyCh4RS+RddQjhle2lhNOdSa7yJGo8Plr/TBRjfV72u/8D&#10;AAD//wMAUEsDBBQABgAIAAAAIQDzdKn+3wAAAAkBAAAPAAAAZHJzL2Rvd25yZXYueG1sTI9BS8NA&#10;EIXvgv9hGcGb3SQ1NcRsSinqqQi2gnjbZqdJaHY2ZLdJ+u8dT3p6DO/x5nvFeradGHHwrSMF8SIC&#10;gVQ501Kt4PPw+pCB8EGT0Z0jVHBFD+vy9qbQuXETfeC4D7XgEvK5VtCE0OdS+qpBq/3C9Ujsndxg&#10;deBzqKUZ9MTltpNJFK2k1S3xh0b3uG2wOu8vVsHbpKfNMn4Zd+fT9vp9SN+/djEqdX83b55BBJzD&#10;Xxh+8RkdSmY6ugsZLzoFyzTlJOsTK/tZtuJtRwVJ9piALAv5f0H5AwAA//8DAFBLAQItABQABgAI&#10;AAAAIQC2gziS/gAAAOEBAAATAAAAAAAAAAAAAAAAAAAAAABbQ29udGVudF9UeXBlc10ueG1sUEsB&#10;Ai0AFAAGAAgAAAAhADj9If/WAAAAlAEAAAsAAAAAAAAAAAAAAAAALwEAAF9yZWxzLy5yZWxzUEsB&#10;Ai0AFAAGAAgAAAAhALNS7askCgAAd1sAAA4AAAAAAAAAAAAAAAAALgIAAGRycy9lMm9Eb2MueG1s&#10;UEsBAi0AFAAGAAgAAAAhAPN0qf7fAAAACQEAAA8AAAAAAAAAAAAAAAAAfgwAAGRycy9kb3ducmV2&#10;LnhtbFBLBQYAAAAABAAEAPMAAACKDQAAAAA=&#10;" o:allowincell="f">
                <v:shapetype id="_x0000_t202" coordsize="21600,21600" o:spt="202" path="m,l,21600r21600,l21600,xe">
                  <v:stroke joinstyle="miter"/>
                  <v:path gradientshapeok="t" o:connecttype="rect"/>
                </v:shapetype>
                <v:shape id="Text Box 7" o:spid="_x0000_s1027" type="#_x0000_t202" style="position:absolute;left:7200;top:2736;width:129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22A5A3CC" w14:textId="77777777" w:rsidR="0081698F" w:rsidRPr="0080035F" w:rsidRDefault="0081698F" w:rsidP="0081698F">
                        <w:pPr>
                          <w:rPr>
                            <w:sz w:val="18"/>
                            <w:szCs w:val="18"/>
                            <w:lang w:val="es-ES_tradnl"/>
                          </w:rPr>
                        </w:pPr>
                        <w:r w:rsidRPr="0080035F">
                          <w:rPr>
                            <w:sz w:val="18"/>
                            <w:szCs w:val="18"/>
                            <w:lang w:val="es-ES_tradnl"/>
                          </w:rPr>
                          <w:t>Columna</w:t>
                        </w:r>
                      </w:p>
                    </w:txbxContent>
                  </v:textbox>
                </v:shape>
                <v:shape id="Text Box 8" o:spid="_x0000_s1028" type="#_x0000_t202" style="position:absolute;left:6336;top:1872;width:129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036E7649" w14:textId="77777777" w:rsidR="0081698F" w:rsidRPr="0080035F" w:rsidRDefault="0081698F" w:rsidP="0081698F">
                        <w:pPr>
                          <w:rPr>
                            <w:sz w:val="18"/>
                            <w:szCs w:val="18"/>
                            <w:lang w:val="es-ES_tradnl"/>
                          </w:rPr>
                        </w:pPr>
                        <w:r w:rsidRPr="0080035F">
                          <w:rPr>
                            <w:sz w:val="18"/>
                            <w:szCs w:val="18"/>
                            <w:lang w:val="es-ES_tradnl"/>
                          </w:rPr>
                          <w:t>Precolumna</w:t>
                        </w:r>
                      </w:p>
                    </w:txbxContent>
                  </v:textbox>
                </v:shape>
                <v:shape id="Text Box 9" o:spid="_x0000_s1029" type="#_x0000_t202" style="position:absolute;left:4896;top:2016;width:144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3CEDEFA8" w14:textId="77777777" w:rsidR="0081698F" w:rsidRPr="0080035F" w:rsidRDefault="0081698F" w:rsidP="0081698F">
                        <w:pPr>
                          <w:rPr>
                            <w:sz w:val="18"/>
                            <w:szCs w:val="18"/>
                            <w:lang w:val="es-ES_tradnl"/>
                          </w:rPr>
                        </w:pPr>
                        <w:r w:rsidRPr="0080035F">
                          <w:rPr>
                            <w:sz w:val="18"/>
                            <w:szCs w:val="18"/>
                            <w:lang w:val="es-ES_tradnl"/>
                          </w:rPr>
                          <w:t>Mezclador</w:t>
                        </w:r>
                      </w:p>
                    </w:txbxContent>
                  </v:textbox>
                </v:shape>
                <v:group id="Group 10" o:spid="_x0000_s1030" style="position:absolute;left:1584;top:1584;width:8808;height:2880" coordorigin="1584,1584" coordsize="880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11" o:spid="_x0000_s1031" type="#_x0000_t202" style="position:absolute;left:2736;top:2880;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BBEED5B" w14:textId="77777777" w:rsidR="0081698F" w:rsidRPr="0080035F" w:rsidRDefault="0081698F" w:rsidP="0081698F">
                          <w:pPr>
                            <w:rPr>
                              <w:sz w:val="18"/>
                              <w:szCs w:val="18"/>
                              <w:lang w:val="es-ES_tradnl"/>
                            </w:rPr>
                          </w:pPr>
                          <w:r w:rsidRPr="0080035F">
                            <w:rPr>
                              <w:sz w:val="18"/>
                              <w:szCs w:val="18"/>
                              <w:lang w:val="es-ES_tradnl"/>
                            </w:rPr>
                            <w:t>Desgasificador</w:t>
                          </w:r>
                        </w:p>
                      </w:txbxContent>
                    </v:textbox>
                  </v:shape>
                  <v:shape id="Text Box 12" o:spid="_x0000_s1032" type="#_x0000_t202" style="position:absolute;left:2880;top:3888;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48B4A9A3" w14:textId="77777777" w:rsidR="0081698F" w:rsidRPr="0080035F" w:rsidRDefault="0081698F" w:rsidP="0081698F">
                          <w:pPr>
                            <w:rPr>
                              <w:sz w:val="18"/>
                              <w:szCs w:val="18"/>
                              <w:lang w:val="es-ES_tradnl"/>
                            </w:rPr>
                          </w:pPr>
                          <w:r w:rsidRPr="0080035F">
                            <w:rPr>
                              <w:sz w:val="18"/>
                              <w:szCs w:val="18"/>
                              <w:lang w:val="es-ES_tradnl"/>
                            </w:rPr>
                            <w:t>SvA</w:t>
                          </w:r>
                        </w:p>
                      </w:txbxContent>
                    </v:textbox>
                  </v:shape>
                  <v:shape id="Text Box 13" o:spid="_x0000_s1033" type="#_x0000_t202" style="position:absolute;left:1584;top:2736;width:86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1064E85F" w14:textId="77777777" w:rsidR="0081698F" w:rsidRPr="0080035F" w:rsidRDefault="0081698F" w:rsidP="0081698F">
                          <w:pPr>
                            <w:rPr>
                              <w:sz w:val="18"/>
                              <w:szCs w:val="18"/>
                              <w:lang w:val="es-ES_tradnl"/>
                            </w:rPr>
                          </w:pPr>
                          <w:r w:rsidRPr="0080035F">
                            <w:rPr>
                              <w:sz w:val="18"/>
                              <w:szCs w:val="18"/>
                              <w:lang w:val="es-ES_tradnl"/>
                            </w:rPr>
                            <w:t>SvB</w:t>
                          </w:r>
                        </w:p>
                      </w:txbxContent>
                    </v:textbox>
                  </v:shape>
                  <v:group id="Group 14" o:spid="_x0000_s1034" style="position:absolute;left:2160;top:1872;width:8232;height:2592" coordorigin="1992,12672" coordsize="8232,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5" o:spid="_x0000_s1035" type="#_x0000_t22" style="position:absolute;left:2016;top:13104;width:432;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D44wQAAANsAAAAPAAAAZHJzL2Rvd25yZXYueG1sRE9La8JA&#10;EL4L/Q/LFHrTTQINEl1FCoU2HoqPS27j7pgEs7Mhu9X037sFwdt8fM9ZrkfbiSsNvnWsIJ0lIIi1&#10;My3XCo6Hz+kchA/IBjvHpOCPPKxXL5MlFsbdeEfXfahFDGFfoIImhL6Q0uuGLPqZ64kjd3aDxRDh&#10;UEsz4C2G205mSZJLiy3HhgZ7+mhIX/a/VsG2qr6pHlOrWVZV+a7zE/6USr29jpsFiEBjeIof7i8T&#10;52fw/0s8QK7uAAAA//8DAFBLAQItABQABgAIAAAAIQDb4fbL7gAAAIUBAAATAAAAAAAAAAAAAAAA&#10;AAAAAABbQ29udGVudF9UeXBlc10ueG1sUEsBAi0AFAAGAAgAAAAhAFr0LFu/AAAAFQEAAAsAAAAA&#10;AAAAAAAAAAAAHwEAAF9yZWxzLy5yZWxzUEsBAi0AFAAGAAgAAAAhAKgoPjjBAAAA2wAAAA8AAAAA&#10;AAAAAAAAAAAABwIAAGRycy9kb3ducmV2LnhtbFBLBQYAAAAAAwADALcAAAD1AgAAAAA=&#10;" adj="1886"/>
                    <v:shape id="AutoShape 16" o:spid="_x0000_s1036" type="#_x0000_t22" style="position:absolute;left:2304;top:13536;width:432;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ujwQAAANsAAAAPAAAAZHJzL2Rvd25yZXYueG1sRE9Na8JA&#10;EL0X+h+WKXhrNlaUkmaVUihoeijGXnKb7o5JMDsbsquJ/74rFLzN431OvplsJy40+NaxgnmSgiDW&#10;zrRcK/g5fD6/gvAB2WDnmBRcycNm/fiQY2bcyHu6lKEWMYR9hgqaEPpMSq8bsugT1xNH7ugGiyHC&#10;oZZmwDGG206+pOlKWmw5NjTY00dD+lSerYKvqtpRPc2tZllVxVKvfvG7UGr2NL2/gQg0hbv43701&#10;cf4Cbr/EA+T6DwAA//8DAFBLAQItABQABgAIAAAAIQDb4fbL7gAAAIUBAAATAAAAAAAAAAAAAAAA&#10;AAAAAABbQ29udGVudF9UeXBlc10ueG1sUEsBAi0AFAAGAAgAAAAhAFr0LFu/AAAAFQEAAAsAAAAA&#10;AAAAAAAAAAAAHwEAAF9yZWxzLy5yZWxzUEsBAi0AFAAGAAgAAAAhAMdkm6PBAAAA2wAAAA8AAAAA&#10;AAAAAAAAAAAABwIAAGRycy9kb3ducmV2LnhtbFBLBQYAAAAAAwADALcAAAD1AgAAAAA=&#10;" adj="1886"/>
                    <v:roundrect id="AutoShape 17" o:spid="_x0000_s1037" style="position:absolute;left:3168;top:12960;width:576;height:4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BpwQAAANsAAAAPAAAAZHJzL2Rvd25yZXYueG1sRE9NawIx&#10;EL0L/ocwQm+aKFb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KNrcGnBAAAA2wAAAA8AAAAA&#10;AAAAAAAAAAAABwIAAGRycy9kb3ducmV2LnhtbFBLBQYAAAAAAwADALcAAAD1AgAAAAA=&#10;"/>
                    <v:group id="Group 18" o:spid="_x0000_s1038" style="position:absolute;left:4032;top:12816;width:720;height:720" coordorigin="4032,12816" coordsize="72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9" o:spid="_x0000_s1039" style="position:absolute;left:4032;top:12816;width:72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20" o:spid="_x0000_s1040" style="position:absolute;left:4032;top:13104;width:72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group>
                    <v:oval id="Oval 21" o:spid="_x0000_s1041" style="position:absolute;left:5040;top:1296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22" o:spid="_x0000_s1042" type="#_x0000_t123" style="position:absolute;left:5616;top:1296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E8NwAAAANsAAAAPAAAAZHJzL2Rvd25yZXYueG1sRE/NisIw&#10;EL4L+w5hFvamqT2IVqOI7Mp6UFD7AEMz/cFmUpKo3X16Iwje5uP7ncWqN624kfONZQXjUQKCuLC6&#10;4UpBfv4ZTkH4gKyxtUwK/sjDavkxWGCm7Z2PdDuFSsQQ9hkqqEPoMil9UZNBP7IdceRK6wyGCF0l&#10;tcN7DDetTJNkIg02HBtq7GhTU3E5XY2CMpF0yMf/38V+UpbpTqeb3G2V+vrs13MQgfrwFr/cvzrO&#10;n8Hzl3iAXD4AAAD//wMAUEsBAi0AFAAGAAgAAAAhANvh9svuAAAAhQEAABMAAAAAAAAAAAAAAAAA&#10;AAAAAFtDb250ZW50X1R5cGVzXS54bWxQSwECLQAUAAYACAAAACEAWvQsW78AAAAVAQAACwAAAAAA&#10;AAAAAAAAAAAfAQAAX3JlbHMvLnJlbHNQSwECLQAUAAYACAAAACEAYQhPDcAAAADbAAAADwAAAAAA&#10;AAAAAAAAAAAHAgAAZHJzL2Rvd25yZXYueG1sUEsFBgAAAAADAAMAtwAAAPQCAAAAAA==&#10;"/>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AutoShape 23" o:spid="_x0000_s1043" type="#_x0000_t133" style="position:absolute;left:6336;top:12960;width:28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19TwAAAANsAAAAPAAAAZHJzL2Rvd25yZXYueG1sRE/Pa4Mw&#10;FL4X9j+EV+itjZUximtaijAm7DKdl97ezJtxNS9iMrX//XIY7Pjx/T6eF9uLiUbfOVaw3yUgiBun&#10;O24V1B8v2wMIH5A19o5JwZ08nE8PqyNm2s1c0lSFVsQQ9hkqMCEMmZS+MWTR79xAHLkvN1oMEY6t&#10;1CPOMdz2Mk2SJ2mx49hgcKDcUHOrfqyCz6p8r2rzKhN6O/Dwnfvi8eqV2qyXyzOIQEv4F/+5C60g&#10;jevjl/gD5OkXAAD//wMAUEsBAi0AFAAGAAgAAAAhANvh9svuAAAAhQEAABMAAAAAAAAAAAAAAAAA&#10;AAAAAFtDb250ZW50X1R5cGVzXS54bWxQSwECLQAUAAYACAAAACEAWvQsW78AAAAVAQAACwAAAAAA&#10;AAAAAAAAAAAfAQAAX3JlbHMvLnJlbHNQSwECLQAUAAYACAAAACEA5FtfU8AAAADbAAAADwAAAAAA&#10;AAAAAAAAAAAHAgAAZHJzL2Rvd25yZXYueG1sUEsFBgAAAAADAAMAtwAAAPQCAAAAAA==&#10;"/>
                    <v:shapetype id="_x0000_t116" coordsize="21600,21600" o:spt="116" path="m3475,qx,10800,3475,21600l18125,21600qx21600,10800,18125,xe">
                      <v:stroke joinstyle="miter"/>
                      <v:path gradientshapeok="t" o:connecttype="rect" textboxrect="1018,3163,20582,18437"/>
                    </v:shapetype>
                    <v:shape id="AutoShape 24" o:spid="_x0000_s1044" type="#_x0000_t116" style="position:absolute;left:6768;top:12960;width:1440;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UpLwwAAANsAAAAPAAAAZHJzL2Rvd25yZXYueG1sRI9Pi8Iw&#10;FMTvwn6H8IS9yJoqiyzVKKWwrAdB/Hd/NM+2mLyUJGvrt98ICx6HmfkNs9oM1og7+dA6VjCbZiCI&#10;K6dbrhWcT98fXyBCRNZoHJOCBwXYrN9GK8y16/lA92OsRYJwyFFBE2OXSxmqhiyGqeuIk3d13mJM&#10;0tdSe+wT3Bo5z7KFtNhyWmiwo7Kh6nb8tQr2O1N6U1L/Uz4u2/Pls5jsFoVS7+OhWIKINMRX+L+9&#10;1QrmM3h+ST9Arv8AAAD//wMAUEsBAi0AFAAGAAgAAAAhANvh9svuAAAAhQEAABMAAAAAAAAAAAAA&#10;AAAAAAAAAFtDb250ZW50X1R5cGVzXS54bWxQSwECLQAUAAYACAAAACEAWvQsW78AAAAVAQAACwAA&#10;AAAAAAAAAAAAAAAfAQAAX3JlbHMvLnJlbHNQSwECLQAUAAYACAAAACEATslKS8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25" o:spid="_x0000_s1045" type="#_x0000_t4" style="position:absolute;left:8352;top:12816;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jzwwAAANsAAAAPAAAAZHJzL2Rvd25yZXYueG1sRI9Ba8JA&#10;FITvQv/D8gredNMcRKKriFAQ9WLaH/DMPrNps2/j7prEf98tFHocZuYbZr0dbSt68qFxrOBtnoEg&#10;rpxuuFbw+fE+W4IIEVlj65gUPCnAdvMyWWOh3cAX6stYiwThUKACE2NXSBkqQxbD3HXEybs5bzEm&#10;6WupPQ4JbluZZ9lCWmw4LRjsaG+o+i4fVsHXtTPDeXm/ZWXle3k8+8P9clJq+jruViAijfE//Nc+&#10;aAV5Dr9f0g+Qmx8AAAD//wMAUEsBAi0AFAAGAAgAAAAhANvh9svuAAAAhQEAABMAAAAAAAAAAAAA&#10;AAAAAAAAAFtDb250ZW50X1R5cGVzXS54bWxQSwECLQAUAAYACAAAACEAWvQsW78AAAAVAQAACwAA&#10;AAAAAAAAAAAAAAAfAQAAX3JlbHMvLnJlbHNQSwECLQAUAAYACAAAACEAC6GY88MAAADbAAAADwAA&#10;AAAAAAAAAAAAAAAHAgAAZHJzL2Rvd25yZXYueG1sUEsFBgAAAAADAAMAtwAAAPcCAAAAAA==&#10;"/>
                    <v:rect id="Rectangle 26" o:spid="_x0000_s1046" style="position:absolute;left:9360;top:12672;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line id="Line 27" o:spid="_x0000_s1047" style="position:absolute;flip:y;visibility:visible;mso-wrap-style:square" from="3744,13104" to="4032,1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28" o:spid="_x0000_s1048" style="position:absolute;visibility:visible;mso-wrap-style:square" from="3744,13248" to="4032,1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9" o:spid="_x0000_s1049" style="position:absolute;visibility:visible;mso-wrap-style:square" from="4752,12960" to="5184,1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30" o:spid="_x0000_s1050" style="position:absolute;visibility:visible;mso-wrap-style:square" from="4752,13392" to="5184,1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1" o:spid="_x0000_s1051" style="position:absolute;visibility:visible;mso-wrap-style:square" from="5472,13104" to="5616,1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32" o:spid="_x0000_s1052" style="position:absolute;visibility:visible;mso-wrap-style:square" from="6048,13104" to="6336,1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3" o:spid="_x0000_s1053" style="position:absolute;visibility:visible;mso-wrap-style:square" from="6624,13104" to="6768,1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34" o:spid="_x0000_s1054" style="position:absolute;visibility:visible;mso-wrap-style:square" from="8208,13104" to="8352,1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5" o:spid="_x0000_s1055" style="position:absolute;visibility:visible;mso-wrap-style:square" from="9072,13104" to="9360,1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Freeform 36" o:spid="_x0000_s1056" style="position:absolute;left:1992;top:12816;width:1176;height:288;visibility:visible;mso-wrap-style:square;v-text-anchor:top" coordsize="117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W4wgAAANsAAAAPAAAAZHJzL2Rvd25yZXYueG1sRI9Ba8JA&#10;FITvBf/D8gRvdaOC1NRVRCqIF22Unh/Z1yQ0+zbNrmb117uC4HGY+WaY+TKYWlyodZVlBaNhAoI4&#10;t7riQsHpuHn/AOE8ssbaMim4koPlovc2x1Tbjr/pkvlCxBJ2KSoovW9SKV1ekkE3tA1x9H5ta9BH&#10;2RZSt9jFclPLcZJMpcGK40KJDa1Lyv+ys1Ew2e9CFrp/3t58GH39BJzJw06pQT+sPkF4Cv4VftJb&#10;HbkJPL7EHyAXdwAAAP//AwBQSwECLQAUAAYACAAAACEA2+H2y+4AAACFAQAAEwAAAAAAAAAAAAAA&#10;AAAAAAAAW0NvbnRlbnRfVHlwZXNdLnhtbFBLAQItABQABgAIAAAAIQBa9CxbvwAAABUBAAALAAAA&#10;AAAAAAAAAAAAAB8BAABfcmVscy8ucmVsc1BLAQItABQABgAIAAAAIQCUwfW4wgAAANsAAAAPAAAA&#10;AAAAAAAAAAAAAAcCAABkcnMvZG93bnJldi54bWxQSwUGAAAAAAMAAwC3AAAA9gIAAAAA&#10;" path="m168,288c84,144,,,168,v168,,840,240,1008,288e" filled="f">
                      <v:path arrowok="t" o:connecttype="custom" o:connectlocs="168,288;168,0;1176,288" o:connectangles="0,0,0"/>
                    </v:shape>
                    <v:shape id="Freeform 37" o:spid="_x0000_s1057" style="position:absolute;left:2592;top:13200;width:576;height:336;visibility:visible;mso-wrap-style:square;v-text-anchor:top" coordsize="72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blGxgAAANsAAAAPAAAAZHJzL2Rvd25yZXYueG1sRI/BbsIw&#10;EETvlfgHaytxqcCBVlClGARFtFw4EDiU2zbeJhHxOrUNhL/HlZB6HM3Om53JrDW1OJPzlWUFg34C&#10;gji3uuJCwX636r2C8AFZY22ZFFzJw2zaeZhgqu2Ft3TOQiEihH2KCsoQmlRKn5dk0PdtQxy9H+sM&#10;hihdIbXDS4SbWg6TZCQNVhwbSmzovaT8mJ1MfONzeT0cvgo34rn2v7z5/nhajJXqPrbzNxCB2vB/&#10;fE+vtYLnF/jbEgEgpzcAAAD//wMAUEsBAi0AFAAGAAgAAAAhANvh9svuAAAAhQEAABMAAAAAAAAA&#10;AAAAAAAAAAAAAFtDb250ZW50X1R5cGVzXS54bWxQSwECLQAUAAYACAAAACEAWvQsW78AAAAVAQAA&#10;CwAAAAAAAAAAAAAAAAAfAQAAX3JlbHMvLnJlbHNQSwECLQAUAAYACAAAACEAykG5RsYAAADbAAAA&#10;DwAAAAAAAAAAAAAAAAAHAgAAZHJzL2Rvd25yZXYueG1sUEsFBgAAAAADAAMAtwAAAPoCAAAAAA==&#10;" path="m,336c12,216,24,96,144,48v120,-48,480,,576,e" filled="f">
                      <v:path arrowok="t" o:connecttype="custom" o:connectlocs="0,336;115,48;576,48" o:connectangles="0,0,0"/>
                    </v:shape>
                    <v:line id="Line 38" o:spid="_x0000_s1058" style="position:absolute;visibility:visible;mso-wrap-style:square" from="3168,13104" to="3744,1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b4sxQAAANsAAAAPAAAAZHJzL2Rvd25yZXYueG1sRI9PS8NA&#10;FMTvBb/D8gRvzUaL2sZuihaE+u/QtILHR/ZlN5h9G7JrG7+9KxR6HGbmN8xyNbpOHGgIrWcF11kO&#10;grj2umWjYL97ns5BhIissfNMCn4pwKq8mCyx0P7IWzpU0YgE4VCgAhtjX0gZaksOQ+Z74uQ1fnAY&#10;kxyM1AMeE9x18ibP76TDltOCxZ7Wlurv6scpeLvfdJ+Gv6r3lyY8+cXrVn4Yq9TV5fj4ACLSGM/h&#10;U3ujFcxu4f9L+gGy/AMAAP//AwBQSwECLQAUAAYACAAAACEA2+H2y+4AAACFAQAAEwAAAAAAAAAA&#10;AAAAAAAAAAAAW0NvbnRlbnRfVHlwZXNdLnhtbFBLAQItABQABgAIAAAAIQBa9CxbvwAAABUBAAAL&#10;AAAAAAAAAAAAAAAAAB8BAABfcmVscy8ucmVsc1BLAQItABQABgAIAAAAIQAf2b4sxQAAANsAAAAP&#10;AAAAAAAAAAAAAAAAAAcCAABkcnMvZG93bnJldi54bWxQSwUGAAAAAAMAAwC3AAAA+QIAAAAA&#10;">
                      <v:stroke dashstyle="1 1"/>
                    </v:line>
                    <v:line id="Line 39" o:spid="_x0000_s1059" style="position:absolute;visibility:visible;mso-wrap-style:square" from="3168,13248" to="3744,1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yBbxAAAANsAAAAPAAAAZHJzL2Rvd25yZXYueG1sRI9PawIx&#10;FMTvBb9DeEJvNWsLVlej2ELBvwe3LfT42DyTxc3Lsom6fntTKPQ4zMxvmNmic7W4UBsqzwqGgwwE&#10;cel1xUbB1+fH0xhEiMgaa8+k4EYBFvPewwxz7a98oEsRjUgQDjkqsDE2uZShtOQwDHxDnLyjbx3G&#10;JFsjdYvXBHe1fM6ykXRYcVqw2NC7pfJUnJ2C7euq/jb8U+zWx/DmJ5uD3Bur1GO/W05BROrif/iv&#10;vdIKXkbw+yX9ADm/AwAA//8DAFBLAQItABQABgAIAAAAIQDb4fbL7gAAAIUBAAATAAAAAAAAAAAA&#10;AAAAAAAAAABbQ29udGVudF9UeXBlc10ueG1sUEsBAi0AFAAGAAgAAAAhAFr0LFu/AAAAFQEAAAsA&#10;AAAAAAAAAAAAAAAAHwEAAF9yZWxzLy5yZWxzUEsBAi0AFAAGAAgAAAAhAO8LIFvEAAAA2wAAAA8A&#10;AAAAAAAAAAAAAAAABwIAAGRycy9kb3ducmV2LnhtbFBLBQYAAAAAAwADALcAAAD4AgAAAAA=&#10;">
                      <v:stroke dashstyle="1 1"/>
                    </v:line>
                  </v:group>
                  <v:shape id="Text Box 40" o:spid="_x0000_s1060" type="#_x0000_t202" style="position:absolute;left:4032;top:1584;width:115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14:paraId="687F2786" w14:textId="77777777" w:rsidR="0081698F" w:rsidRPr="0080035F" w:rsidRDefault="0081698F" w:rsidP="0081698F">
                          <w:pPr>
                            <w:rPr>
                              <w:sz w:val="18"/>
                              <w:szCs w:val="18"/>
                              <w:lang w:val="es-ES_tradnl"/>
                            </w:rPr>
                          </w:pPr>
                          <w:r w:rsidRPr="0080035F">
                            <w:rPr>
                              <w:sz w:val="18"/>
                              <w:szCs w:val="18"/>
                              <w:lang w:val="es-ES_tradnl"/>
                            </w:rPr>
                            <w:t>Bomba B</w:t>
                          </w:r>
                        </w:p>
                      </w:txbxContent>
                    </v:textbox>
                  </v:shape>
                  <v:shape id="Text Box 41" o:spid="_x0000_s1061" type="#_x0000_t202" style="position:absolute;left:4032;top:3168;width:115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5E64F0FA" w14:textId="77777777" w:rsidR="0081698F" w:rsidRPr="0080035F" w:rsidRDefault="0081698F" w:rsidP="0081698F">
                          <w:pPr>
                            <w:rPr>
                              <w:sz w:val="18"/>
                              <w:szCs w:val="18"/>
                              <w:lang w:val="es-ES_tradnl"/>
                            </w:rPr>
                          </w:pPr>
                          <w:r w:rsidRPr="0080035F">
                            <w:rPr>
                              <w:sz w:val="18"/>
                              <w:szCs w:val="18"/>
                              <w:lang w:val="es-ES_tradnl"/>
                            </w:rPr>
                            <w:t>Bomba A</w:t>
                          </w:r>
                        </w:p>
                      </w:txbxContent>
                    </v:textbox>
                  </v:shape>
                </v:group>
                <v:shape id="Text Box 42" o:spid="_x0000_s1062" type="#_x0000_t202" style="position:absolute;left:5616;top:3024;width:115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2A89395B" w14:textId="77777777" w:rsidR="0081698F" w:rsidRPr="0080035F" w:rsidRDefault="0081698F" w:rsidP="0081698F">
                        <w:pPr>
                          <w:rPr>
                            <w:sz w:val="18"/>
                            <w:szCs w:val="18"/>
                            <w:lang w:val="es-ES_tradnl"/>
                          </w:rPr>
                        </w:pPr>
                        <w:r w:rsidRPr="0080035F">
                          <w:rPr>
                            <w:sz w:val="18"/>
                            <w:szCs w:val="18"/>
                            <w:lang w:val="es-ES_tradnl"/>
                          </w:rPr>
                          <w:t>Inyector</w:t>
                        </w:r>
                      </w:p>
                    </w:txbxContent>
                  </v:textbox>
                </v:shape>
                <v:shape id="Text Box 43" o:spid="_x0000_s1063" type="#_x0000_t202" style="position:absolute;left:8352;top:3024;width:115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1C31AB70" w14:textId="77777777" w:rsidR="0081698F" w:rsidRPr="0080035F" w:rsidRDefault="0081698F" w:rsidP="0081698F">
                        <w:pPr>
                          <w:rPr>
                            <w:sz w:val="18"/>
                            <w:szCs w:val="18"/>
                            <w:lang w:val="es-ES_tradnl"/>
                          </w:rPr>
                        </w:pPr>
                        <w:r w:rsidRPr="0080035F">
                          <w:rPr>
                            <w:sz w:val="18"/>
                            <w:szCs w:val="18"/>
                            <w:lang w:val="es-ES_tradnl"/>
                          </w:rPr>
                          <w:t>Detector</w:t>
                        </w:r>
                      </w:p>
                    </w:txbxContent>
                  </v:textbox>
                </v:shape>
                <v:shape id="Text Box 44" o:spid="_x0000_s1064" type="#_x0000_t202" style="position:absolute;left:9504;top:3168;width:1008;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3BF04395" w14:textId="77777777" w:rsidR="0081698F" w:rsidRPr="0080035F" w:rsidRDefault="0081698F" w:rsidP="0081698F">
                        <w:pPr>
                          <w:rPr>
                            <w:sz w:val="18"/>
                            <w:szCs w:val="18"/>
                            <w:lang w:val="es-ES_tradnl"/>
                          </w:rPr>
                        </w:pPr>
                        <w:r w:rsidRPr="0080035F">
                          <w:rPr>
                            <w:sz w:val="18"/>
                            <w:szCs w:val="18"/>
                            <w:lang w:val="es-ES_tradnl"/>
                          </w:rPr>
                          <w:t xml:space="preserve">Sistema </w:t>
                        </w:r>
                      </w:p>
                      <w:p w14:paraId="0B5D70BE" w14:textId="77777777" w:rsidR="0081698F" w:rsidRPr="0080035F" w:rsidRDefault="0081698F" w:rsidP="0081698F">
                        <w:pPr>
                          <w:rPr>
                            <w:sz w:val="18"/>
                            <w:szCs w:val="18"/>
                            <w:lang w:val="es-ES_tradnl"/>
                          </w:rPr>
                        </w:pPr>
                        <w:r w:rsidRPr="0080035F">
                          <w:rPr>
                            <w:sz w:val="18"/>
                            <w:szCs w:val="18"/>
                            <w:lang w:val="es-ES_tradnl"/>
                          </w:rPr>
                          <w:t xml:space="preserve">de </w:t>
                        </w:r>
                      </w:p>
                      <w:p w14:paraId="1ABAD2B0" w14:textId="77777777" w:rsidR="0081698F" w:rsidRPr="0080035F" w:rsidRDefault="0081698F" w:rsidP="0081698F">
                        <w:pPr>
                          <w:rPr>
                            <w:sz w:val="18"/>
                            <w:szCs w:val="18"/>
                            <w:lang w:val="es-ES_tradnl"/>
                          </w:rPr>
                        </w:pPr>
                        <w:r w:rsidRPr="0080035F">
                          <w:rPr>
                            <w:sz w:val="18"/>
                            <w:szCs w:val="18"/>
                            <w:lang w:val="es-ES_tradnl"/>
                          </w:rPr>
                          <w:t>registro</w:t>
                        </w:r>
                      </w:p>
                    </w:txbxContent>
                  </v:textbox>
                </v:shape>
              </v:group>
            </w:pict>
          </mc:Fallback>
        </mc:AlternateContent>
      </w:r>
      <w:r w:rsidRPr="0081698F">
        <w:rPr>
          <w:rStyle w:val="hps"/>
          <w:b/>
          <w:spacing w:val="10"/>
          <w:sz w:val="22"/>
          <w:szCs w:val="22"/>
        </w:rPr>
        <w:t>Instrumentación</w:t>
      </w:r>
    </w:p>
    <w:p w14:paraId="0AB480A9" w14:textId="77777777" w:rsidR="0081698F" w:rsidRPr="0081698F" w:rsidRDefault="0081698F" w:rsidP="0081698F">
      <w:pPr>
        <w:jc w:val="both"/>
        <w:rPr>
          <w:rStyle w:val="hps"/>
          <w:b/>
          <w:spacing w:val="10"/>
          <w:sz w:val="22"/>
          <w:szCs w:val="22"/>
        </w:rPr>
      </w:pPr>
    </w:p>
    <w:p w14:paraId="49B87D94" w14:textId="77777777" w:rsidR="0081698F" w:rsidRPr="0081698F" w:rsidRDefault="0081698F" w:rsidP="0081698F">
      <w:pPr>
        <w:jc w:val="both"/>
        <w:rPr>
          <w:rStyle w:val="hps"/>
          <w:b/>
          <w:spacing w:val="10"/>
          <w:sz w:val="22"/>
          <w:szCs w:val="22"/>
        </w:rPr>
      </w:pPr>
    </w:p>
    <w:p w14:paraId="45B67AB8" w14:textId="77777777" w:rsidR="0081698F" w:rsidRPr="0081698F" w:rsidRDefault="0081698F" w:rsidP="0081698F">
      <w:pPr>
        <w:jc w:val="both"/>
        <w:rPr>
          <w:rStyle w:val="hps"/>
          <w:i/>
          <w:spacing w:val="10"/>
          <w:sz w:val="22"/>
          <w:szCs w:val="22"/>
        </w:rPr>
      </w:pPr>
    </w:p>
    <w:p w14:paraId="048ECA87" w14:textId="77777777" w:rsidR="0081698F" w:rsidRPr="0081698F" w:rsidRDefault="0081698F" w:rsidP="0081698F">
      <w:pPr>
        <w:jc w:val="both"/>
        <w:rPr>
          <w:rStyle w:val="hps"/>
          <w:i/>
          <w:spacing w:val="10"/>
          <w:sz w:val="22"/>
          <w:szCs w:val="22"/>
        </w:rPr>
      </w:pPr>
    </w:p>
    <w:p w14:paraId="74FC3CCF" w14:textId="77777777" w:rsidR="0081698F" w:rsidRPr="0081698F" w:rsidRDefault="0081698F" w:rsidP="0081698F">
      <w:pPr>
        <w:jc w:val="both"/>
        <w:rPr>
          <w:rStyle w:val="hps"/>
          <w:i/>
          <w:spacing w:val="10"/>
          <w:sz w:val="22"/>
          <w:szCs w:val="22"/>
        </w:rPr>
      </w:pPr>
    </w:p>
    <w:p w14:paraId="0BB5D201" w14:textId="77777777" w:rsidR="0081698F" w:rsidRPr="0081698F" w:rsidRDefault="0081698F" w:rsidP="0081698F">
      <w:pPr>
        <w:jc w:val="both"/>
        <w:rPr>
          <w:rStyle w:val="hps"/>
          <w:i/>
          <w:spacing w:val="10"/>
          <w:sz w:val="22"/>
          <w:szCs w:val="22"/>
        </w:rPr>
      </w:pPr>
    </w:p>
    <w:p w14:paraId="59462D21" w14:textId="77777777" w:rsidR="0081698F" w:rsidRPr="0081698F" w:rsidRDefault="0081698F" w:rsidP="0081698F">
      <w:pPr>
        <w:jc w:val="both"/>
        <w:rPr>
          <w:rStyle w:val="hps"/>
          <w:i/>
          <w:spacing w:val="10"/>
          <w:sz w:val="22"/>
          <w:szCs w:val="22"/>
        </w:rPr>
      </w:pPr>
    </w:p>
    <w:p w14:paraId="743E30BD" w14:textId="77777777" w:rsidR="0081698F" w:rsidRPr="0081698F" w:rsidRDefault="0081698F" w:rsidP="0081698F">
      <w:pPr>
        <w:jc w:val="both"/>
        <w:rPr>
          <w:rStyle w:val="hps"/>
          <w:i/>
          <w:spacing w:val="10"/>
          <w:sz w:val="22"/>
          <w:szCs w:val="22"/>
        </w:rPr>
      </w:pPr>
    </w:p>
    <w:p w14:paraId="10E0B621" w14:textId="77777777" w:rsidR="0081698F" w:rsidRPr="0081698F" w:rsidRDefault="0081698F" w:rsidP="0081698F">
      <w:pPr>
        <w:jc w:val="both"/>
        <w:rPr>
          <w:rStyle w:val="hps"/>
          <w:i/>
          <w:spacing w:val="10"/>
          <w:sz w:val="22"/>
          <w:szCs w:val="22"/>
        </w:rPr>
      </w:pPr>
    </w:p>
    <w:p w14:paraId="17B7C005" w14:textId="77777777" w:rsidR="0081698F" w:rsidRPr="0081698F" w:rsidRDefault="0081698F" w:rsidP="0081698F">
      <w:pPr>
        <w:jc w:val="both"/>
        <w:rPr>
          <w:rStyle w:val="hps"/>
          <w:i/>
          <w:spacing w:val="10"/>
          <w:sz w:val="22"/>
          <w:szCs w:val="22"/>
        </w:rPr>
      </w:pPr>
    </w:p>
    <w:p w14:paraId="7F4E43D9" w14:textId="77777777" w:rsidR="0081698F" w:rsidRPr="0081698F" w:rsidRDefault="0081698F" w:rsidP="0081698F">
      <w:pPr>
        <w:jc w:val="both"/>
        <w:rPr>
          <w:rStyle w:val="hps"/>
          <w:spacing w:val="10"/>
          <w:sz w:val="22"/>
          <w:szCs w:val="22"/>
        </w:rPr>
      </w:pPr>
      <w:r w:rsidRPr="0081698F">
        <w:rPr>
          <w:rStyle w:val="hps"/>
          <w:i/>
          <w:spacing w:val="10"/>
          <w:sz w:val="22"/>
          <w:szCs w:val="22"/>
        </w:rPr>
        <w:t xml:space="preserve">i) Reservorios para solvente y sistema para desgasificado. </w:t>
      </w:r>
      <w:r w:rsidRPr="0081698F">
        <w:rPr>
          <w:rStyle w:val="hps"/>
          <w:spacing w:val="10"/>
          <w:sz w:val="22"/>
          <w:szCs w:val="22"/>
        </w:rPr>
        <w:t xml:space="preserve">Si hay gases disueltos en la fase móvil, como oxígeno y nitrógeno, se forman burbujas en la columna y en el sistema de detección causando el ensanchamiento de los picos. Por ello, se desgasifican los solventes haciéndolos pasar por un tubo capilar permeable a los gases que esté conectado a un sistema de vacío. Si el HPLC no contara con esta opción, es posible desgasificar los solventes agitándolos cuidadosamente mientras están conectados a una bomba de vacío.   </w:t>
      </w:r>
    </w:p>
    <w:p w14:paraId="788DD955" w14:textId="77777777" w:rsidR="0081698F" w:rsidRPr="0081698F" w:rsidRDefault="0081698F" w:rsidP="0081698F">
      <w:pPr>
        <w:jc w:val="both"/>
        <w:rPr>
          <w:rStyle w:val="hps"/>
          <w:spacing w:val="10"/>
          <w:sz w:val="22"/>
          <w:szCs w:val="22"/>
        </w:rPr>
      </w:pPr>
      <w:r w:rsidRPr="0081698F">
        <w:rPr>
          <w:rStyle w:val="hps"/>
          <w:i/>
          <w:spacing w:val="10"/>
          <w:sz w:val="22"/>
          <w:szCs w:val="22"/>
        </w:rPr>
        <w:t>ii) Bombas.</w:t>
      </w:r>
      <w:r w:rsidRPr="0081698F">
        <w:rPr>
          <w:rStyle w:val="hps"/>
          <w:spacing w:val="10"/>
          <w:sz w:val="22"/>
          <w:szCs w:val="22"/>
        </w:rPr>
        <w:t xml:space="preserve"> La presión de salida de estas bombas va desde 70 kg/cm2 - 420 kg/cm2. En general la presión máxima de trabajo está dada por la máxima presión que la fase estacionaria de la columna puede soportar sin modificar sus condiciones de empaquetamiento.</w:t>
      </w:r>
    </w:p>
    <w:p w14:paraId="74D79BAB" w14:textId="77777777" w:rsidR="0081698F" w:rsidRPr="0081698F" w:rsidRDefault="0081698F" w:rsidP="0081698F">
      <w:pPr>
        <w:jc w:val="both"/>
        <w:rPr>
          <w:rStyle w:val="hps"/>
          <w:spacing w:val="10"/>
          <w:sz w:val="22"/>
          <w:szCs w:val="22"/>
        </w:rPr>
      </w:pPr>
      <w:r w:rsidRPr="0081698F">
        <w:rPr>
          <w:rStyle w:val="hps"/>
          <w:i/>
          <w:spacing w:val="10"/>
          <w:sz w:val="22"/>
          <w:szCs w:val="22"/>
        </w:rPr>
        <w:t>iii) Sistemas de inyección.</w:t>
      </w:r>
      <w:r w:rsidRPr="0081698F">
        <w:rPr>
          <w:rStyle w:val="hps"/>
          <w:spacing w:val="10"/>
          <w:sz w:val="22"/>
          <w:szCs w:val="22"/>
        </w:rPr>
        <w:t xml:space="preserve"> Los inyectores incorporan la muestra de interés al equipo para que la misma sea movilizada por la fase móvil a la precolumna, columna y finalmente al detector. Los inyectores pueden ser manuales o automáticos. Los volúmenes de inyección pueden variar entre 2-100 ul para sistemas analíticos.</w:t>
      </w:r>
    </w:p>
    <w:p w14:paraId="0E7BF0D3" w14:textId="77777777" w:rsidR="0081698F" w:rsidRPr="0081698F" w:rsidRDefault="0081698F" w:rsidP="0081698F">
      <w:pPr>
        <w:jc w:val="both"/>
        <w:rPr>
          <w:rStyle w:val="hps"/>
          <w:spacing w:val="10"/>
          <w:sz w:val="22"/>
          <w:szCs w:val="22"/>
        </w:rPr>
      </w:pPr>
      <w:r w:rsidRPr="0081698F">
        <w:rPr>
          <w:rStyle w:val="hps"/>
          <w:i/>
          <w:spacing w:val="10"/>
          <w:sz w:val="22"/>
          <w:szCs w:val="22"/>
        </w:rPr>
        <w:t>iv) Precolumna y Columna.</w:t>
      </w:r>
      <w:r w:rsidRPr="0081698F">
        <w:rPr>
          <w:rStyle w:val="hps"/>
          <w:spacing w:val="10"/>
          <w:sz w:val="22"/>
          <w:szCs w:val="22"/>
        </w:rPr>
        <w:t xml:space="preserve"> La precolumna evita la contaminación de la columna ya que funciona como un filtro de retención de material particulado. Luego en la columna ocurre la separación de la muestra. Las longitudes habituales de las mismas van desde 5 a 45cm y su diámetro varía entre 2-5 mm.</w:t>
      </w:r>
    </w:p>
    <w:p w14:paraId="43D29250" w14:textId="77777777" w:rsidR="0081698F" w:rsidRPr="0081698F" w:rsidRDefault="0081698F" w:rsidP="0081698F">
      <w:pPr>
        <w:jc w:val="both"/>
        <w:rPr>
          <w:rStyle w:val="hps"/>
          <w:spacing w:val="10"/>
          <w:sz w:val="22"/>
          <w:szCs w:val="22"/>
        </w:rPr>
      </w:pPr>
      <w:r w:rsidRPr="0081698F">
        <w:rPr>
          <w:rStyle w:val="hps"/>
          <w:spacing w:val="10"/>
          <w:sz w:val="22"/>
          <w:szCs w:val="22"/>
        </w:rPr>
        <w:lastRenderedPageBreak/>
        <w:t>Los tipos de columnas más utilizados son:</w:t>
      </w:r>
    </w:p>
    <w:p w14:paraId="0043E1BB" w14:textId="77777777" w:rsidR="0081698F" w:rsidRPr="0081698F" w:rsidRDefault="0081698F" w:rsidP="0081698F">
      <w:pPr>
        <w:jc w:val="both"/>
        <w:rPr>
          <w:rStyle w:val="hps"/>
          <w:spacing w:val="10"/>
          <w:sz w:val="22"/>
          <w:szCs w:val="22"/>
        </w:rPr>
      </w:pPr>
      <w:r w:rsidRPr="0081698F">
        <w:rPr>
          <w:rStyle w:val="hps"/>
          <w:spacing w:val="10"/>
          <w:sz w:val="22"/>
          <w:szCs w:val="22"/>
        </w:rPr>
        <w:t>-fase normal (fase estacionaria polar) por ej (SiO2)n, Al2O3, etc...</w:t>
      </w:r>
    </w:p>
    <w:p w14:paraId="47376E2B" w14:textId="77777777" w:rsidR="0081698F" w:rsidRPr="0081698F" w:rsidRDefault="0081698F" w:rsidP="0081698F">
      <w:pPr>
        <w:jc w:val="both"/>
        <w:rPr>
          <w:rStyle w:val="hps"/>
          <w:spacing w:val="10"/>
          <w:sz w:val="22"/>
          <w:szCs w:val="22"/>
        </w:rPr>
      </w:pPr>
      <w:r w:rsidRPr="0081698F">
        <w:rPr>
          <w:rStyle w:val="hps"/>
          <w:spacing w:val="10"/>
          <w:sz w:val="22"/>
          <w:szCs w:val="22"/>
        </w:rPr>
        <w:t xml:space="preserve">-fase reversa (fase estacionaria no polar) por ej C8, C18. </w:t>
      </w:r>
    </w:p>
    <w:p w14:paraId="348A3A0B" w14:textId="77777777" w:rsidR="0081698F" w:rsidRPr="0081698F" w:rsidRDefault="0081698F" w:rsidP="0081698F">
      <w:pPr>
        <w:jc w:val="both"/>
        <w:rPr>
          <w:rStyle w:val="hps"/>
          <w:spacing w:val="10"/>
          <w:sz w:val="22"/>
          <w:szCs w:val="22"/>
        </w:rPr>
      </w:pPr>
      <w:r w:rsidRPr="0081698F">
        <w:rPr>
          <w:rStyle w:val="hps"/>
          <w:spacing w:val="10"/>
          <w:sz w:val="22"/>
          <w:szCs w:val="22"/>
        </w:rPr>
        <w:t xml:space="preserve">-intercambio iónico. </w:t>
      </w:r>
    </w:p>
    <w:p w14:paraId="35E198BB" w14:textId="77777777" w:rsidR="0081698F" w:rsidRPr="0081698F" w:rsidRDefault="0081698F" w:rsidP="0081698F">
      <w:pPr>
        <w:jc w:val="both"/>
        <w:rPr>
          <w:rStyle w:val="hps"/>
          <w:spacing w:val="10"/>
          <w:sz w:val="22"/>
          <w:szCs w:val="22"/>
        </w:rPr>
      </w:pPr>
      <w:r w:rsidRPr="0081698F">
        <w:rPr>
          <w:rStyle w:val="hps"/>
          <w:spacing w:val="10"/>
          <w:sz w:val="22"/>
          <w:szCs w:val="22"/>
        </w:rPr>
        <w:t>-exclusión molecular.</w:t>
      </w:r>
    </w:p>
    <w:p w14:paraId="2AAD0485" w14:textId="77777777" w:rsidR="0081698F" w:rsidRPr="0081698F" w:rsidRDefault="0081698F" w:rsidP="0081698F">
      <w:pPr>
        <w:jc w:val="both"/>
        <w:rPr>
          <w:rStyle w:val="hps"/>
          <w:spacing w:val="10"/>
          <w:sz w:val="22"/>
          <w:szCs w:val="22"/>
        </w:rPr>
      </w:pPr>
      <w:r w:rsidRPr="0081698F">
        <w:rPr>
          <w:rStyle w:val="hps"/>
          <w:spacing w:val="10"/>
          <w:sz w:val="22"/>
          <w:szCs w:val="22"/>
        </w:rPr>
        <w:t>-interacción hidrofílica.</w:t>
      </w:r>
    </w:p>
    <w:p w14:paraId="4A9319D7" w14:textId="77777777" w:rsidR="0081698F" w:rsidRPr="0081698F" w:rsidRDefault="0081698F" w:rsidP="0081698F">
      <w:pPr>
        <w:jc w:val="both"/>
        <w:rPr>
          <w:rStyle w:val="hps"/>
          <w:spacing w:val="10"/>
          <w:sz w:val="22"/>
          <w:szCs w:val="22"/>
        </w:rPr>
      </w:pPr>
      <w:r w:rsidRPr="0081698F">
        <w:rPr>
          <w:rStyle w:val="hps"/>
          <w:i/>
          <w:spacing w:val="10"/>
          <w:sz w:val="22"/>
          <w:szCs w:val="22"/>
        </w:rPr>
        <w:t xml:space="preserve">v) Detectores. </w:t>
      </w:r>
      <w:r w:rsidRPr="0081698F">
        <w:rPr>
          <w:rStyle w:val="hps"/>
          <w:spacing w:val="10"/>
          <w:sz w:val="22"/>
          <w:szCs w:val="22"/>
        </w:rPr>
        <w:t>Los detectores más habituales son: 1) absorción UV-Vis, 2) índice de refracción, 3) fluorescencia, 4) conductimetría, 5) dispersión de la luz evaporativo (ELSD) y 6) espectrometría de masas.</w:t>
      </w:r>
    </w:p>
    <w:p w14:paraId="08531770" w14:textId="77777777" w:rsidR="0081698F" w:rsidRPr="0081698F" w:rsidRDefault="0081698F" w:rsidP="0081698F">
      <w:pPr>
        <w:jc w:val="both"/>
        <w:rPr>
          <w:rStyle w:val="hps"/>
          <w:b/>
          <w:spacing w:val="10"/>
          <w:sz w:val="22"/>
          <w:szCs w:val="22"/>
        </w:rPr>
      </w:pPr>
    </w:p>
    <w:p w14:paraId="76B6DE5A" w14:textId="77777777" w:rsidR="0081698F" w:rsidRPr="0081698F" w:rsidRDefault="0081698F" w:rsidP="0081698F">
      <w:pPr>
        <w:jc w:val="both"/>
        <w:rPr>
          <w:b/>
          <w:caps/>
          <w:sz w:val="22"/>
          <w:szCs w:val="22"/>
        </w:rPr>
      </w:pPr>
      <w:r w:rsidRPr="0081698F">
        <w:rPr>
          <w:b/>
          <w:caps/>
          <w:sz w:val="22"/>
          <w:szCs w:val="22"/>
          <w:highlight w:val="lightGray"/>
        </w:rPr>
        <w:t>ProCeDimiento</w:t>
      </w:r>
    </w:p>
    <w:p w14:paraId="607D2B83" w14:textId="77777777" w:rsidR="0081698F" w:rsidRPr="0081698F" w:rsidRDefault="0081698F" w:rsidP="0081698F">
      <w:pPr>
        <w:jc w:val="both"/>
        <w:rPr>
          <w:rStyle w:val="hps"/>
          <w:b/>
          <w:spacing w:val="10"/>
          <w:sz w:val="22"/>
          <w:szCs w:val="22"/>
        </w:rPr>
      </w:pPr>
      <w:r w:rsidRPr="0081698F">
        <w:rPr>
          <w:rStyle w:val="hps"/>
          <w:b/>
          <w:spacing w:val="10"/>
          <w:sz w:val="22"/>
          <w:szCs w:val="22"/>
        </w:rPr>
        <w:t>Materiales.</w:t>
      </w:r>
    </w:p>
    <w:p w14:paraId="3CFB3481" w14:textId="77777777" w:rsidR="0081698F" w:rsidRPr="0081698F" w:rsidRDefault="0081698F" w:rsidP="0081698F">
      <w:pPr>
        <w:jc w:val="both"/>
        <w:rPr>
          <w:rStyle w:val="hps"/>
          <w:spacing w:val="10"/>
          <w:sz w:val="22"/>
          <w:szCs w:val="22"/>
        </w:rPr>
      </w:pPr>
      <w:r w:rsidRPr="0081698F">
        <w:rPr>
          <w:rStyle w:val="hps"/>
          <w:spacing w:val="10"/>
          <w:sz w:val="22"/>
          <w:szCs w:val="22"/>
        </w:rPr>
        <w:t xml:space="preserve">-Equipo HPLC Gilson 321/322 de inyección automática acoplado a detector Gilson </w:t>
      </w:r>
    </w:p>
    <w:p w14:paraId="0C1A12A2" w14:textId="77777777" w:rsidR="0081698F" w:rsidRPr="0081698F" w:rsidRDefault="0081698F" w:rsidP="0081698F">
      <w:pPr>
        <w:jc w:val="both"/>
        <w:rPr>
          <w:rStyle w:val="hps"/>
          <w:spacing w:val="10"/>
          <w:sz w:val="22"/>
          <w:szCs w:val="22"/>
          <w:lang w:val="en-US"/>
        </w:rPr>
      </w:pPr>
      <w:r w:rsidRPr="0081698F">
        <w:rPr>
          <w:rStyle w:val="hps"/>
          <w:spacing w:val="10"/>
          <w:sz w:val="22"/>
          <w:szCs w:val="22"/>
          <w:lang w:val="en-US"/>
        </w:rPr>
        <w:t>-Columna LichroCART ® Purospher STAR RP-18 endcapped (5 µm), pH: 1,5 – 10,5</w:t>
      </w:r>
    </w:p>
    <w:p w14:paraId="5F497531" w14:textId="77777777" w:rsidR="0081698F" w:rsidRPr="0081698F" w:rsidRDefault="0081698F" w:rsidP="0081698F">
      <w:pPr>
        <w:jc w:val="both"/>
        <w:rPr>
          <w:rStyle w:val="hps"/>
          <w:spacing w:val="10"/>
          <w:sz w:val="22"/>
          <w:szCs w:val="22"/>
        </w:rPr>
      </w:pPr>
      <w:r w:rsidRPr="0081698F">
        <w:rPr>
          <w:rStyle w:val="hps"/>
          <w:spacing w:val="10"/>
          <w:sz w:val="22"/>
          <w:szCs w:val="22"/>
        </w:rPr>
        <w:t xml:space="preserve">-Solventes </w:t>
      </w:r>
      <w:r w:rsidRPr="0081698F">
        <w:rPr>
          <w:rStyle w:val="hps"/>
          <w:spacing w:val="10"/>
          <w:sz w:val="22"/>
          <w:szCs w:val="22"/>
          <w:u w:val="single"/>
        </w:rPr>
        <w:t>grado HPLC</w:t>
      </w:r>
      <w:r w:rsidRPr="0081698F">
        <w:rPr>
          <w:rStyle w:val="hps"/>
          <w:spacing w:val="10"/>
          <w:sz w:val="22"/>
          <w:szCs w:val="22"/>
        </w:rPr>
        <w:t xml:space="preserve">: Metanol y Agua desionizada y filtrada </w:t>
      </w:r>
    </w:p>
    <w:p w14:paraId="2021B650" w14:textId="77777777" w:rsidR="0081698F" w:rsidRPr="0081698F" w:rsidRDefault="0081698F" w:rsidP="0081698F">
      <w:pPr>
        <w:jc w:val="both"/>
        <w:rPr>
          <w:rStyle w:val="hps"/>
          <w:spacing w:val="10"/>
          <w:sz w:val="22"/>
          <w:szCs w:val="22"/>
        </w:rPr>
      </w:pPr>
      <w:r w:rsidRPr="0081698F">
        <w:rPr>
          <w:rStyle w:val="hps"/>
          <w:spacing w:val="10"/>
          <w:sz w:val="22"/>
          <w:szCs w:val="22"/>
        </w:rPr>
        <w:t>-Muestra: Uridina/ Uracilo</w:t>
      </w:r>
    </w:p>
    <w:p w14:paraId="485BE8EA" w14:textId="77777777" w:rsidR="0081698F" w:rsidRPr="0081698F" w:rsidRDefault="0081698F" w:rsidP="0081698F">
      <w:pPr>
        <w:jc w:val="both"/>
        <w:rPr>
          <w:rStyle w:val="hps"/>
          <w:b/>
          <w:spacing w:val="10"/>
          <w:sz w:val="22"/>
          <w:szCs w:val="22"/>
        </w:rPr>
      </w:pPr>
      <w:r w:rsidRPr="0081698F">
        <w:rPr>
          <w:rStyle w:val="hps"/>
          <w:b/>
          <w:spacing w:val="10"/>
          <w:sz w:val="22"/>
          <w:szCs w:val="22"/>
        </w:rPr>
        <w:t>Condiciones de corrida.</w:t>
      </w:r>
    </w:p>
    <w:p w14:paraId="09032849" w14:textId="77777777" w:rsidR="0081698F" w:rsidRPr="0081698F" w:rsidRDefault="0081698F" w:rsidP="0081698F">
      <w:pPr>
        <w:jc w:val="both"/>
        <w:rPr>
          <w:rStyle w:val="hps"/>
          <w:spacing w:val="10"/>
          <w:sz w:val="22"/>
          <w:szCs w:val="22"/>
        </w:rPr>
      </w:pPr>
      <w:r w:rsidRPr="0081698F">
        <w:rPr>
          <w:rStyle w:val="hps"/>
          <w:spacing w:val="10"/>
          <w:sz w:val="22"/>
          <w:szCs w:val="22"/>
        </w:rPr>
        <w:t>a) 95:5   Agua:Metanol a flujo 0,7 ml/min. Ura 1mM ó Uri 1mM.</w:t>
      </w:r>
    </w:p>
    <w:p w14:paraId="592D32BD" w14:textId="77777777" w:rsidR="0081698F" w:rsidRPr="0081698F" w:rsidRDefault="0081698F" w:rsidP="0081698F">
      <w:pPr>
        <w:jc w:val="both"/>
        <w:rPr>
          <w:rStyle w:val="hps"/>
          <w:spacing w:val="10"/>
          <w:sz w:val="22"/>
          <w:szCs w:val="22"/>
        </w:rPr>
      </w:pPr>
      <w:r w:rsidRPr="0081698F">
        <w:rPr>
          <w:rStyle w:val="hps"/>
          <w:spacing w:val="10"/>
          <w:sz w:val="22"/>
          <w:szCs w:val="22"/>
        </w:rPr>
        <w:t>b) 90:10 Agua:Metanol a flujo 0,7 ml/min. Ura 1mM ó Uri 1mM.</w:t>
      </w:r>
    </w:p>
    <w:p w14:paraId="36005BAC" w14:textId="77777777" w:rsidR="0081698F" w:rsidRPr="0081698F" w:rsidRDefault="0081698F" w:rsidP="0081698F">
      <w:pPr>
        <w:jc w:val="both"/>
        <w:rPr>
          <w:rStyle w:val="hps"/>
          <w:spacing w:val="10"/>
          <w:sz w:val="22"/>
          <w:szCs w:val="22"/>
        </w:rPr>
      </w:pPr>
      <w:r w:rsidRPr="0081698F">
        <w:rPr>
          <w:rStyle w:val="hps"/>
          <w:spacing w:val="10"/>
          <w:sz w:val="22"/>
          <w:szCs w:val="22"/>
        </w:rPr>
        <w:t>c) 85:15 Agua:Metanol a flujo 0,7 ml/min. Ura 1mM ó Uri 1mM.</w:t>
      </w:r>
    </w:p>
    <w:p w14:paraId="46C99540" w14:textId="77777777" w:rsidR="0081698F" w:rsidRPr="0081698F" w:rsidRDefault="0081698F" w:rsidP="0081698F">
      <w:pPr>
        <w:jc w:val="both"/>
        <w:rPr>
          <w:rStyle w:val="hps"/>
          <w:spacing w:val="10"/>
          <w:sz w:val="22"/>
          <w:szCs w:val="22"/>
        </w:rPr>
      </w:pPr>
      <w:r w:rsidRPr="0081698F">
        <w:rPr>
          <w:rStyle w:val="hps"/>
          <w:spacing w:val="10"/>
          <w:sz w:val="22"/>
          <w:szCs w:val="22"/>
        </w:rPr>
        <w:t>c) 85:15 Agua:Metanol a flujo 0,7 ml/min. Ura 0.5mM + Uri 0.5mM.</w:t>
      </w:r>
    </w:p>
    <w:p w14:paraId="3E6F81D4" w14:textId="77777777" w:rsidR="0081698F" w:rsidRPr="0081698F" w:rsidRDefault="0081698F" w:rsidP="0081698F">
      <w:pPr>
        <w:jc w:val="both"/>
        <w:rPr>
          <w:rStyle w:val="hps"/>
          <w:spacing w:val="10"/>
          <w:sz w:val="22"/>
          <w:szCs w:val="22"/>
        </w:rPr>
      </w:pPr>
      <w:r w:rsidRPr="0081698F">
        <w:rPr>
          <w:rStyle w:val="hps"/>
          <w:spacing w:val="10"/>
          <w:sz w:val="22"/>
          <w:szCs w:val="22"/>
        </w:rPr>
        <w:t>d) 85:15 Agua:Metanol a flujo 0,5 ml/min. Ura 0.5mM + Uri 0.5mM.</w:t>
      </w:r>
    </w:p>
    <w:p w14:paraId="56D48A17" w14:textId="77777777" w:rsidR="0081698F" w:rsidRPr="0081698F" w:rsidRDefault="0081698F" w:rsidP="0081698F">
      <w:pPr>
        <w:jc w:val="both"/>
        <w:rPr>
          <w:rStyle w:val="hps"/>
          <w:b/>
          <w:spacing w:val="10"/>
          <w:sz w:val="22"/>
          <w:szCs w:val="22"/>
          <w:rtl/>
        </w:rPr>
      </w:pPr>
      <w:r w:rsidRPr="0081698F">
        <w:rPr>
          <w:rStyle w:val="hps"/>
          <w:b/>
          <w:spacing w:val="10"/>
          <w:sz w:val="22"/>
          <w:szCs w:val="22"/>
        </w:rPr>
        <w:t>Metodología</w:t>
      </w:r>
      <w:r w:rsidRPr="0081698F">
        <w:rPr>
          <w:rStyle w:val="hps"/>
          <w:b/>
          <w:spacing w:val="10"/>
          <w:sz w:val="22"/>
          <w:szCs w:val="22"/>
          <w:rtl/>
        </w:rPr>
        <w:t>.</w:t>
      </w:r>
    </w:p>
    <w:p w14:paraId="32C279A9" w14:textId="77777777" w:rsidR="0081698F" w:rsidRPr="0081698F" w:rsidRDefault="0081698F" w:rsidP="0081698F">
      <w:pPr>
        <w:jc w:val="both"/>
        <w:rPr>
          <w:rStyle w:val="hps"/>
          <w:spacing w:val="10"/>
          <w:sz w:val="22"/>
          <w:szCs w:val="22"/>
        </w:rPr>
      </w:pPr>
      <w:r w:rsidRPr="0081698F">
        <w:rPr>
          <w:rStyle w:val="hps"/>
          <w:spacing w:val="10"/>
          <w:sz w:val="22"/>
          <w:szCs w:val="22"/>
        </w:rPr>
        <w:t>1. Colocar en la gradilla de inyección un vial con 150 ul de una solución 1mM según corresponda</w:t>
      </w:r>
    </w:p>
    <w:p w14:paraId="69C2120C" w14:textId="77777777" w:rsidR="0081698F" w:rsidRPr="0081698F" w:rsidRDefault="0081698F" w:rsidP="0081698F">
      <w:pPr>
        <w:jc w:val="both"/>
        <w:rPr>
          <w:rStyle w:val="hps"/>
          <w:spacing w:val="10"/>
          <w:sz w:val="22"/>
          <w:szCs w:val="22"/>
        </w:rPr>
      </w:pPr>
      <w:r w:rsidRPr="0081698F">
        <w:rPr>
          <w:rStyle w:val="hps"/>
          <w:spacing w:val="10"/>
          <w:sz w:val="22"/>
          <w:szCs w:val="22"/>
        </w:rPr>
        <w:t>2. Inyectar las muestras</w:t>
      </w:r>
    </w:p>
    <w:p w14:paraId="553B4567" w14:textId="77777777" w:rsidR="0081698F" w:rsidRPr="0081698F" w:rsidRDefault="0081698F" w:rsidP="0081698F">
      <w:pPr>
        <w:jc w:val="both"/>
        <w:rPr>
          <w:rStyle w:val="hps"/>
          <w:spacing w:val="10"/>
          <w:sz w:val="22"/>
          <w:szCs w:val="22"/>
        </w:rPr>
      </w:pPr>
      <w:r w:rsidRPr="0081698F">
        <w:rPr>
          <w:rStyle w:val="hps"/>
          <w:spacing w:val="10"/>
          <w:sz w:val="22"/>
          <w:szCs w:val="22"/>
        </w:rPr>
        <w:t>3. Llevar a cabo la elución en condiciones isocráticas según flujo correspondiente</w:t>
      </w:r>
    </w:p>
    <w:p w14:paraId="5DE26199" w14:textId="77777777" w:rsidR="0081698F" w:rsidRPr="0081698F" w:rsidRDefault="0081698F" w:rsidP="0081698F">
      <w:pPr>
        <w:jc w:val="both"/>
        <w:rPr>
          <w:rStyle w:val="hps"/>
          <w:spacing w:val="10"/>
          <w:sz w:val="22"/>
          <w:szCs w:val="22"/>
        </w:rPr>
      </w:pPr>
      <w:r w:rsidRPr="0081698F">
        <w:rPr>
          <w:rStyle w:val="hps"/>
          <w:spacing w:val="10"/>
          <w:sz w:val="22"/>
          <w:szCs w:val="22"/>
        </w:rPr>
        <w:t>4. Obtener los cromatogramas de cada inyección</w:t>
      </w:r>
    </w:p>
    <w:p w14:paraId="50C71AF9" w14:textId="77777777" w:rsidR="0081698F" w:rsidRPr="0081698F" w:rsidRDefault="0081698F" w:rsidP="0081698F">
      <w:pPr>
        <w:jc w:val="both"/>
        <w:rPr>
          <w:rStyle w:val="hps"/>
          <w:spacing w:val="10"/>
          <w:sz w:val="22"/>
          <w:szCs w:val="22"/>
        </w:rPr>
      </w:pPr>
    </w:p>
    <w:p w14:paraId="0162ADFC" w14:textId="77777777" w:rsidR="0081698F" w:rsidRPr="0081698F" w:rsidRDefault="0081698F" w:rsidP="0081698F">
      <w:pPr>
        <w:jc w:val="both"/>
        <w:rPr>
          <w:b/>
          <w:caps/>
          <w:sz w:val="22"/>
          <w:szCs w:val="22"/>
        </w:rPr>
      </w:pPr>
      <w:r w:rsidRPr="0081698F">
        <w:rPr>
          <w:b/>
          <w:caps/>
          <w:sz w:val="22"/>
          <w:szCs w:val="22"/>
          <w:highlight w:val="lightGray"/>
        </w:rPr>
        <w:t>Análisis de datos</w:t>
      </w:r>
    </w:p>
    <w:p w14:paraId="41B942C3" w14:textId="77777777" w:rsidR="0081698F" w:rsidRPr="0081698F" w:rsidRDefault="0081698F" w:rsidP="0081698F">
      <w:pPr>
        <w:jc w:val="both"/>
        <w:rPr>
          <w:sz w:val="22"/>
          <w:szCs w:val="22"/>
        </w:rPr>
      </w:pPr>
      <w:r w:rsidRPr="0081698F">
        <w:rPr>
          <w:sz w:val="22"/>
          <w:szCs w:val="22"/>
        </w:rPr>
        <w:t>- Determinar las condiciones óptimas de corrida para cada sistema.</w:t>
      </w:r>
    </w:p>
    <w:p w14:paraId="7B42FEBD" w14:textId="77777777" w:rsidR="0081698F" w:rsidRPr="0081698F" w:rsidRDefault="0081698F" w:rsidP="0081698F">
      <w:pPr>
        <w:jc w:val="both"/>
        <w:rPr>
          <w:sz w:val="22"/>
          <w:szCs w:val="22"/>
        </w:rPr>
      </w:pPr>
      <w:r w:rsidRPr="0081698F">
        <w:rPr>
          <w:sz w:val="22"/>
          <w:szCs w:val="22"/>
        </w:rPr>
        <w:t>- Describir detalladamente la influencia de cada variable ensayada.</w:t>
      </w:r>
    </w:p>
    <w:p w14:paraId="5433A467" w14:textId="77777777" w:rsidR="0081698F" w:rsidRPr="0081698F" w:rsidRDefault="0081698F" w:rsidP="0081698F">
      <w:pPr>
        <w:jc w:val="both"/>
        <w:rPr>
          <w:sz w:val="22"/>
          <w:szCs w:val="22"/>
        </w:rPr>
      </w:pPr>
      <w:r w:rsidRPr="0081698F">
        <w:rPr>
          <w:sz w:val="22"/>
          <w:szCs w:val="22"/>
        </w:rPr>
        <w:t>- Indicar como podría optimizar aún más la resolución de los sistemas descriptos.</w:t>
      </w:r>
    </w:p>
    <w:p w14:paraId="5C36D41D" w14:textId="77777777" w:rsidR="0081698F" w:rsidRPr="0081698F" w:rsidRDefault="0081698F" w:rsidP="0081698F">
      <w:pPr>
        <w:jc w:val="both"/>
        <w:rPr>
          <w:rStyle w:val="hps"/>
          <w:spacing w:val="10"/>
          <w:sz w:val="22"/>
          <w:szCs w:val="22"/>
        </w:rPr>
      </w:pPr>
      <w:r w:rsidRPr="0081698F">
        <w:rPr>
          <w:sz w:val="22"/>
          <w:szCs w:val="22"/>
        </w:rPr>
        <w:t>- ¿Cuál es el principio de las columnas de afinidad?</w:t>
      </w:r>
    </w:p>
    <w:p w14:paraId="3E744E6D" w14:textId="77777777" w:rsidR="0081698F" w:rsidRPr="00C1058E" w:rsidRDefault="0081698F" w:rsidP="0081698F">
      <w:pPr>
        <w:jc w:val="both"/>
        <w:rPr>
          <w:rStyle w:val="hps"/>
          <w:spacing w:val="10"/>
          <w:sz w:val="16"/>
          <w:szCs w:val="16"/>
        </w:rPr>
      </w:pPr>
    </w:p>
    <w:p w14:paraId="0EF18909" w14:textId="77777777" w:rsidR="0081698F" w:rsidRPr="00C1058E" w:rsidRDefault="0081698F" w:rsidP="0081698F">
      <w:pPr>
        <w:jc w:val="both"/>
        <w:rPr>
          <w:rStyle w:val="hps"/>
          <w:spacing w:val="10"/>
          <w:sz w:val="16"/>
          <w:szCs w:val="16"/>
        </w:rPr>
      </w:pPr>
    </w:p>
    <w:p w14:paraId="6322E526" w14:textId="77777777" w:rsidR="0081698F" w:rsidRPr="0081698F" w:rsidRDefault="0081698F" w:rsidP="0081698F">
      <w:pPr>
        <w:shd w:val="clear" w:color="auto" w:fill="EEECE1"/>
        <w:rPr>
          <w:b/>
          <w:sz w:val="22"/>
          <w:szCs w:val="22"/>
        </w:rPr>
      </w:pPr>
      <w:r w:rsidRPr="0081698F">
        <w:rPr>
          <w:b/>
          <w:sz w:val="22"/>
          <w:szCs w:val="22"/>
        </w:rPr>
        <w:t>Trabajo Práctico Nº4: Exposición de “</w:t>
      </w:r>
      <w:r w:rsidRPr="00CC481F">
        <w:rPr>
          <w:b/>
          <w:i/>
          <w:sz w:val="22"/>
          <w:szCs w:val="22"/>
        </w:rPr>
        <w:t>Papers</w:t>
      </w:r>
      <w:r w:rsidRPr="0081698F">
        <w:rPr>
          <w:b/>
          <w:sz w:val="22"/>
          <w:szCs w:val="22"/>
        </w:rPr>
        <w:t>”.</w:t>
      </w:r>
    </w:p>
    <w:p w14:paraId="4CBDDC90" w14:textId="77777777" w:rsidR="0081698F" w:rsidRPr="0081698F" w:rsidRDefault="0081698F" w:rsidP="0081698F">
      <w:pPr>
        <w:jc w:val="both"/>
        <w:rPr>
          <w:color w:val="222222"/>
          <w:sz w:val="22"/>
          <w:szCs w:val="22"/>
          <w:lang w:eastAsia="es-AR"/>
        </w:rPr>
      </w:pPr>
    </w:p>
    <w:p w14:paraId="2AC36086" w14:textId="77777777" w:rsidR="0081698F" w:rsidRPr="0081698F" w:rsidRDefault="0081698F" w:rsidP="0081698F">
      <w:pPr>
        <w:jc w:val="both"/>
        <w:rPr>
          <w:b/>
          <w:caps/>
          <w:sz w:val="22"/>
          <w:szCs w:val="22"/>
        </w:rPr>
      </w:pPr>
      <w:r w:rsidRPr="0081698F">
        <w:rPr>
          <w:b/>
          <w:caps/>
          <w:sz w:val="22"/>
          <w:szCs w:val="22"/>
          <w:highlight w:val="lightGray"/>
        </w:rPr>
        <w:t>OBJETIVO</w:t>
      </w:r>
    </w:p>
    <w:p w14:paraId="245AB0D9" w14:textId="77777777" w:rsidR="0081698F" w:rsidRPr="0081698F" w:rsidRDefault="0081698F" w:rsidP="0081698F">
      <w:pPr>
        <w:jc w:val="both"/>
        <w:rPr>
          <w:rStyle w:val="hps"/>
          <w:spacing w:val="10"/>
          <w:sz w:val="22"/>
          <w:szCs w:val="22"/>
          <w:lang w:val="es-AR"/>
        </w:rPr>
      </w:pPr>
      <w:r w:rsidRPr="0081698F">
        <w:rPr>
          <w:rStyle w:val="hps"/>
          <w:spacing w:val="10"/>
          <w:sz w:val="22"/>
          <w:szCs w:val="22"/>
        </w:rPr>
        <w:t xml:space="preserve">-Adquirir experiencia en la interpretación de manuscritos científicos en idioma </w:t>
      </w:r>
      <w:r w:rsidRPr="0081698F">
        <w:rPr>
          <w:rStyle w:val="hps"/>
          <w:spacing w:val="10"/>
          <w:sz w:val="22"/>
          <w:szCs w:val="22"/>
          <w:lang w:val="es-AR"/>
        </w:rPr>
        <w:t>inglés.</w:t>
      </w:r>
    </w:p>
    <w:p w14:paraId="463F4934" w14:textId="77777777" w:rsidR="0081698F" w:rsidRPr="0081698F" w:rsidRDefault="0081698F" w:rsidP="0081698F">
      <w:pPr>
        <w:jc w:val="both"/>
        <w:rPr>
          <w:rStyle w:val="hps"/>
          <w:spacing w:val="10"/>
          <w:sz w:val="22"/>
          <w:szCs w:val="22"/>
        </w:rPr>
      </w:pPr>
      <w:r w:rsidRPr="0081698F">
        <w:rPr>
          <w:rStyle w:val="hps"/>
          <w:spacing w:val="10"/>
          <w:sz w:val="22"/>
          <w:szCs w:val="22"/>
        </w:rPr>
        <w:t>-Adquirir experiencia en la exposición oral ante pares.</w:t>
      </w:r>
    </w:p>
    <w:p w14:paraId="04E8179A" w14:textId="77777777" w:rsidR="0081698F" w:rsidRPr="0081698F" w:rsidRDefault="0081698F" w:rsidP="0081698F">
      <w:pPr>
        <w:jc w:val="both"/>
        <w:rPr>
          <w:rStyle w:val="hps"/>
          <w:spacing w:val="10"/>
          <w:sz w:val="22"/>
          <w:szCs w:val="22"/>
        </w:rPr>
      </w:pPr>
    </w:p>
    <w:p w14:paraId="56DE1BE7" w14:textId="77777777" w:rsidR="0081698F" w:rsidRPr="0081698F" w:rsidRDefault="0081698F" w:rsidP="0081698F">
      <w:pPr>
        <w:jc w:val="both"/>
        <w:rPr>
          <w:rStyle w:val="hps"/>
          <w:spacing w:val="10"/>
          <w:sz w:val="22"/>
          <w:szCs w:val="22"/>
        </w:rPr>
      </w:pPr>
      <w:r w:rsidRPr="0081698F">
        <w:rPr>
          <w:rStyle w:val="hps"/>
          <w:spacing w:val="10"/>
          <w:sz w:val="22"/>
          <w:szCs w:val="22"/>
        </w:rPr>
        <w:t>Los “</w:t>
      </w:r>
      <w:r w:rsidRPr="00CC481F">
        <w:rPr>
          <w:rStyle w:val="hps"/>
          <w:i/>
          <w:spacing w:val="10"/>
          <w:sz w:val="22"/>
          <w:szCs w:val="22"/>
        </w:rPr>
        <w:t>papers</w:t>
      </w:r>
      <w:r w:rsidRPr="0081698F">
        <w:rPr>
          <w:rStyle w:val="hps"/>
          <w:spacing w:val="10"/>
          <w:sz w:val="22"/>
          <w:szCs w:val="22"/>
        </w:rPr>
        <w:t>” de temáticas relacionadas a la unidad 14 del programa analítico son seleccionados por el docente entre la literatura científica de los últimos 5 años. Luego l</w:t>
      </w:r>
      <w:r w:rsidR="00CC481F">
        <w:rPr>
          <w:rStyle w:val="hps"/>
          <w:spacing w:val="10"/>
          <w:sz w:val="22"/>
          <w:szCs w:val="22"/>
        </w:rPr>
        <w:t>a/</w:t>
      </w:r>
      <w:r w:rsidRPr="0081698F">
        <w:rPr>
          <w:rStyle w:val="hps"/>
          <w:spacing w:val="10"/>
          <w:sz w:val="22"/>
          <w:szCs w:val="22"/>
        </w:rPr>
        <w:t>os alumn</w:t>
      </w:r>
      <w:r w:rsidR="00CC481F">
        <w:rPr>
          <w:rStyle w:val="hps"/>
          <w:spacing w:val="10"/>
          <w:sz w:val="22"/>
          <w:szCs w:val="22"/>
        </w:rPr>
        <w:t>a/</w:t>
      </w:r>
      <w:r w:rsidRPr="0081698F">
        <w:rPr>
          <w:rStyle w:val="hps"/>
          <w:spacing w:val="10"/>
          <w:sz w:val="22"/>
          <w:szCs w:val="22"/>
        </w:rPr>
        <w:t>os eligen los mismos según interés propio acorde a la carrera en curso.</w:t>
      </w:r>
    </w:p>
    <w:p w14:paraId="21E14629" w14:textId="77777777" w:rsidR="0081698F" w:rsidRDefault="0081698F" w:rsidP="008A6739">
      <w:pPr>
        <w:spacing w:line="276" w:lineRule="auto"/>
        <w:rPr>
          <w:sz w:val="24"/>
          <w:szCs w:val="24"/>
        </w:rPr>
      </w:pPr>
    </w:p>
    <w:p w14:paraId="5A4D532F" w14:textId="77777777" w:rsidR="0081698F" w:rsidRDefault="0081698F" w:rsidP="008A6739">
      <w:pPr>
        <w:spacing w:line="276" w:lineRule="auto"/>
        <w:rPr>
          <w:sz w:val="24"/>
          <w:szCs w:val="24"/>
        </w:rPr>
      </w:pPr>
    </w:p>
    <w:p w14:paraId="637D0611" w14:textId="77777777" w:rsidR="0081698F" w:rsidRDefault="0081698F" w:rsidP="008A6739">
      <w:pPr>
        <w:spacing w:line="276" w:lineRule="auto"/>
        <w:rPr>
          <w:sz w:val="24"/>
          <w:szCs w:val="24"/>
        </w:rPr>
      </w:pPr>
    </w:p>
    <w:p w14:paraId="4E5EABC4" w14:textId="77777777" w:rsidR="0081698F" w:rsidRDefault="0081698F" w:rsidP="008A6739">
      <w:pPr>
        <w:spacing w:line="276" w:lineRule="auto"/>
        <w:rPr>
          <w:sz w:val="24"/>
          <w:szCs w:val="24"/>
        </w:rPr>
        <w:sectPr w:rsidR="0081698F" w:rsidSect="001631ED">
          <w:footerReference w:type="even" r:id="rId18"/>
          <w:footerReference w:type="default" r:id="rId19"/>
          <w:footerReference w:type="first" r:id="rId20"/>
          <w:pgSz w:w="11906" w:h="16838"/>
          <w:pgMar w:top="2268" w:right="1701" w:bottom="1134" w:left="1701" w:header="708" w:footer="708" w:gutter="0"/>
          <w:cols w:space="708"/>
          <w:docGrid w:linePitch="381"/>
        </w:sectPr>
      </w:pPr>
    </w:p>
    <w:p w14:paraId="20F06622" w14:textId="77777777" w:rsidR="0081698F" w:rsidRPr="00D80582" w:rsidRDefault="0081698F" w:rsidP="0081698F">
      <w:pPr>
        <w:spacing w:line="360" w:lineRule="auto"/>
        <w:jc w:val="center"/>
        <w:rPr>
          <w:b/>
          <w:bCs/>
          <w:sz w:val="24"/>
          <w:szCs w:val="24"/>
        </w:rPr>
      </w:pPr>
      <w:r w:rsidRPr="00D80582">
        <w:rPr>
          <w:b/>
          <w:bCs/>
          <w:sz w:val="24"/>
          <w:szCs w:val="24"/>
        </w:rPr>
        <w:lastRenderedPageBreak/>
        <w:t>CRONOGRAMA TENTATIVO</w:t>
      </w: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1"/>
        <w:gridCol w:w="8922"/>
        <w:gridCol w:w="1153"/>
        <w:gridCol w:w="715"/>
        <w:gridCol w:w="709"/>
        <w:gridCol w:w="1276"/>
        <w:gridCol w:w="1417"/>
      </w:tblGrid>
      <w:tr w:rsidR="0081698F" w:rsidRPr="00D80582" w14:paraId="2A18AD9A" w14:textId="77777777" w:rsidTr="00A53412">
        <w:trPr>
          <w:jc w:val="center"/>
        </w:trPr>
        <w:tc>
          <w:tcPr>
            <w:tcW w:w="1181" w:type="dxa"/>
            <w:vMerge w:val="restart"/>
            <w:vAlign w:val="center"/>
          </w:tcPr>
          <w:p w14:paraId="418AD75B" w14:textId="77777777" w:rsidR="0081698F" w:rsidRPr="00D80582" w:rsidRDefault="0081698F" w:rsidP="00A53412">
            <w:pPr>
              <w:jc w:val="center"/>
              <w:rPr>
                <w:color w:val="000000"/>
                <w:sz w:val="24"/>
                <w:szCs w:val="24"/>
              </w:rPr>
            </w:pPr>
            <w:r w:rsidRPr="00D80582">
              <w:rPr>
                <w:color w:val="000000"/>
                <w:sz w:val="24"/>
                <w:szCs w:val="24"/>
              </w:rPr>
              <w:t>Semana</w:t>
            </w:r>
          </w:p>
        </w:tc>
        <w:tc>
          <w:tcPr>
            <w:tcW w:w="8922" w:type="dxa"/>
            <w:vMerge w:val="restart"/>
            <w:vAlign w:val="center"/>
          </w:tcPr>
          <w:p w14:paraId="06748FF6" w14:textId="77777777" w:rsidR="0081698F" w:rsidRPr="00D80582" w:rsidRDefault="0081698F" w:rsidP="00A53412">
            <w:pPr>
              <w:jc w:val="center"/>
              <w:rPr>
                <w:rFonts w:cs="Times New Roman"/>
                <w:color w:val="000000"/>
                <w:sz w:val="24"/>
                <w:szCs w:val="24"/>
              </w:rPr>
            </w:pPr>
            <w:r w:rsidRPr="00D80582">
              <w:rPr>
                <w:color w:val="000000"/>
                <w:sz w:val="24"/>
                <w:szCs w:val="24"/>
              </w:rPr>
              <w:t>Tema</w:t>
            </w:r>
            <w:r>
              <w:rPr>
                <w:color w:val="000000"/>
                <w:sz w:val="24"/>
                <w:szCs w:val="24"/>
              </w:rPr>
              <w:t>/unidad</w:t>
            </w:r>
          </w:p>
        </w:tc>
        <w:tc>
          <w:tcPr>
            <w:tcW w:w="3853" w:type="dxa"/>
            <w:gridSpan w:val="4"/>
          </w:tcPr>
          <w:p w14:paraId="40C371EF" w14:textId="77777777" w:rsidR="0081698F" w:rsidRPr="00D80582" w:rsidRDefault="0081698F" w:rsidP="00A53412">
            <w:pPr>
              <w:jc w:val="center"/>
              <w:rPr>
                <w:rFonts w:cs="Times New Roman"/>
                <w:color w:val="000000"/>
                <w:sz w:val="24"/>
                <w:szCs w:val="24"/>
              </w:rPr>
            </w:pPr>
            <w:r>
              <w:rPr>
                <w:color w:val="000000"/>
                <w:sz w:val="24"/>
                <w:szCs w:val="24"/>
              </w:rPr>
              <w:t>Actividad</w:t>
            </w:r>
          </w:p>
        </w:tc>
        <w:tc>
          <w:tcPr>
            <w:tcW w:w="1417" w:type="dxa"/>
            <w:vMerge w:val="restart"/>
            <w:vAlign w:val="center"/>
          </w:tcPr>
          <w:p w14:paraId="24F6C60D" w14:textId="77777777" w:rsidR="0081698F" w:rsidRDefault="0081698F" w:rsidP="00A53412">
            <w:pPr>
              <w:jc w:val="center"/>
              <w:rPr>
                <w:color w:val="000000"/>
                <w:sz w:val="24"/>
                <w:szCs w:val="24"/>
              </w:rPr>
            </w:pPr>
            <w:r>
              <w:rPr>
                <w:color w:val="000000"/>
                <w:sz w:val="24"/>
                <w:szCs w:val="24"/>
              </w:rPr>
              <w:t>Evaluación</w:t>
            </w:r>
          </w:p>
        </w:tc>
      </w:tr>
      <w:tr w:rsidR="0081698F" w:rsidRPr="00D80582" w14:paraId="5F9C6596" w14:textId="77777777" w:rsidTr="00A53412">
        <w:trPr>
          <w:jc w:val="center"/>
        </w:trPr>
        <w:tc>
          <w:tcPr>
            <w:tcW w:w="1181" w:type="dxa"/>
            <w:vMerge/>
          </w:tcPr>
          <w:p w14:paraId="0FC8AE5C" w14:textId="77777777" w:rsidR="0081698F" w:rsidRPr="00D80582" w:rsidRDefault="0081698F" w:rsidP="00A53412">
            <w:pPr>
              <w:rPr>
                <w:rFonts w:cs="Times New Roman"/>
                <w:color w:val="000000"/>
                <w:sz w:val="24"/>
                <w:szCs w:val="24"/>
              </w:rPr>
            </w:pPr>
          </w:p>
        </w:tc>
        <w:tc>
          <w:tcPr>
            <w:tcW w:w="8922" w:type="dxa"/>
            <w:vMerge/>
          </w:tcPr>
          <w:p w14:paraId="20D5C8DB" w14:textId="77777777" w:rsidR="0081698F" w:rsidRPr="00D80582" w:rsidRDefault="0081698F" w:rsidP="00A53412">
            <w:pPr>
              <w:jc w:val="center"/>
              <w:rPr>
                <w:rFonts w:cs="Times New Roman"/>
                <w:color w:val="000000"/>
                <w:sz w:val="24"/>
                <w:szCs w:val="24"/>
              </w:rPr>
            </w:pPr>
          </w:p>
        </w:tc>
        <w:tc>
          <w:tcPr>
            <w:tcW w:w="1153" w:type="dxa"/>
            <w:vMerge w:val="restart"/>
          </w:tcPr>
          <w:p w14:paraId="44872D56" w14:textId="77777777" w:rsidR="0081698F" w:rsidRPr="00D80582" w:rsidRDefault="0081698F" w:rsidP="00A53412">
            <w:pPr>
              <w:jc w:val="center"/>
              <w:rPr>
                <w:color w:val="000000"/>
                <w:sz w:val="24"/>
                <w:szCs w:val="24"/>
              </w:rPr>
            </w:pPr>
            <w:r w:rsidRPr="00D80582">
              <w:rPr>
                <w:color w:val="000000"/>
                <w:sz w:val="24"/>
                <w:szCs w:val="24"/>
              </w:rPr>
              <w:t>Teórico</w:t>
            </w:r>
          </w:p>
        </w:tc>
        <w:tc>
          <w:tcPr>
            <w:tcW w:w="2700" w:type="dxa"/>
            <w:gridSpan w:val="3"/>
          </w:tcPr>
          <w:p w14:paraId="10E3036D" w14:textId="77777777" w:rsidR="0081698F" w:rsidRPr="00D80582" w:rsidRDefault="0081698F" w:rsidP="00A53412">
            <w:pPr>
              <w:jc w:val="center"/>
              <w:rPr>
                <w:rFonts w:cs="Times New Roman"/>
                <w:color w:val="000000"/>
                <w:sz w:val="24"/>
                <w:szCs w:val="24"/>
              </w:rPr>
            </w:pPr>
            <w:r>
              <w:rPr>
                <w:color w:val="000000"/>
                <w:sz w:val="24"/>
                <w:szCs w:val="24"/>
              </w:rPr>
              <w:t>Prá</w:t>
            </w:r>
            <w:r w:rsidRPr="00D80582">
              <w:rPr>
                <w:color w:val="000000"/>
                <w:sz w:val="24"/>
                <w:szCs w:val="24"/>
              </w:rPr>
              <w:t>ct</w:t>
            </w:r>
            <w:r>
              <w:rPr>
                <w:color w:val="000000"/>
                <w:sz w:val="24"/>
                <w:szCs w:val="24"/>
              </w:rPr>
              <w:t>ico</w:t>
            </w:r>
          </w:p>
        </w:tc>
        <w:tc>
          <w:tcPr>
            <w:tcW w:w="1417" w:type="dxa"/>
            <w:vMerge/>
          </w:tcPr>
          <w:p w14:paraId="70073580" w14:textId="77777777" w:rsidR="0081698F" w:rsidRPr="00D80582" w:rsidRDefault="0081698F" w:rsidP="00A53412">
            <w:pPr>
              <w:jc w:val="center"/>
              <w:rPr>
                <w:rFonts w:cs="Times New Roman"/>
                <w:color w:val="000000"/>
                <w:sz w:val="24"/>
                <w:szCs w:val="24"/>
              </w:rPr>
            </w:pPr>
          </w:p>
        </w:tc>
      </w:tr>
      <w:tr w:rsidR="0081698F" w:rsidRPr="00D80582" w14:paraId="7EA6EB62" w14:textId="77777777" w:rsidTr="00A53412">
        <w:trPr>
          <w:jc w:val="center"/>
        </w:trPr>
        <w:tc>
          <w:tcPr>
            <w:tcW w:w="1181" w:type="dxa"/>
            <w:vMerge/>
          </w:tcPr>
          <w:p w14:paraId="0DF20F86" w14:textId="77777777" w:rsidR="0081698F" w:rsidRPr="00D80582" w:rsidRDefault="0081698F" w:rsidP="00A53412">
            <w:pPr>
              <w:rPr>
                <w:rFonts w:cs="Times New Roman"/>
                <w:color w:val="000000"/>
                <w:sz w:val="24"/>
                <w:szCs w:val="24"/>
              </w:rPr>
            </w:pPr>
          </w:p>
        </w:tc>
        <w:tc>
          <w:tcPr>
            <w:tcW w:w="8922" w:type="dxa"/>
            <w:vMerge/>
          </w:tcPr>
          <w:p w14:paraId="1A4A4DF7" w14:textId="77777777" w:rsidR="0081698F" w:rsidRPr="00D80582" w:rsidRDefault="0081698F" w:rsidP="00A53412">
            <w:pPr>
              <w:jc w:val="center"/>
              <w:rPr>
                <w:rFonts w:cs="Times New Roman"/>
                <w:color w:val="000000"/>
                <w:sz w:val="24"/>
                <w:szCs w:val="24"/>
              </w:rPr>
            </w:pPr>
          </w:p>
        </w:tc>
        <w:tc>
          <w:tcPr>
            <w:tcW w:w="1153" w:type="dxa"/>
            <w:vMerge/>
          </w:tcPr>
          <w:p w14:paraId="2F9DBEBE" w14:textId="77777777" w:rsidR="0081698F" w:rsidRPr="00D80582" w:rsidRDefault="0081698F" w:rsidP="00A53412">
            <w:pPr>
              <w:jc w:val="center"/>
              <w:rPr>
                <w:rFonts w:cs="Times New Roman"/>
                <w:color w:val="000000"/>
                <w:sz w:val="24"/>
                <w:szCs w:val="24"/>
              </w:rPr>
            </w:pPr>
          </w:p>
        </w:tc>
        <w:tc>
          <w:tcPr>
            <w:tcW w:w="715" w:type="dxa"/>
          </w:tcPr>
          <w:p w14:paraId="51AB59D6" w14:textId="77777777" w:rsidR="0081698F" w:rsidRPr="00D80582" w:rsidRDefault="0081698F" w:rsidP="00A53412">
            <w:pPr>
              <w:jc w:val="center"/>
              <w:rPr>
                <w:rFonts w:cs="Times New Roman"/>
                <w:color w:val="000000"/>
                <w:sz w:val="24"/>
                <w:szCs w:val="24"/>
              </w:rPr>
            </w:pPr>
            <w:r w:rsidRPr="00D027E2">
              <w:rPr>
                <w:color w:val="000000"/>
                <w:sz w:val="20"/>
                <w:szCs w:val="20"/>
              </w:rPr>
              <w:t>Res Prob</w:t>
            </w:r>
            <w:r>
              <w:rPr>
                <w:color w:val="000000"/>
                <w:sz w:val="24"/>
                <w:szCs w:val="24"/>
              </w:rPr>
              <w:t>.</w:t>
            </w:r>
          </w:p>
        </w:tc>
        <w:tc>
          <w:tcPr>
            <w:tcW w:w="709" w:type="dxa"/>
          </w:tcPr>
          <w:p w14:paraId="35A24647" w14:textId="77777777" w:rsidR="0081698F" w:rsidRPr="00D027E2" w:rsidRDefault="0081698F" w:rsidP="00A53412">
            <w:pPr>
              <w:jc w:val="center"/>
              <w:rPr>
                <w:rFonts w:cs="Times New Roman"/>
                <w:color w:val="000000"/>
                <w:sz w:val="20"/>
                <w:szCs w:val="20"/>
              </w:rPr>
            </w:pPr>
            <w:r w:rsidRPr="00D027E2">
              <w:rPr>
                <w:color w:val="000000"/>
                <w:sz w:val="20"/>
                <w:szCs w:val="20"/>
              </w:rPr>
              <w:t>Lab</w:t>
            </w:r>
            <w:r>
              <w:rPr>
                <w:color w:val="000000"/>
                <w:sz w:val="20"/>
                <w:szCs w:val="20"/>
              </w:rPr>
              <w:t>.</w:t>
            </w:r>
          </w:p>
        </w:tc>
        <w:tc>
          <w:tcPr>
            <w:tcW w:w="1276" w:type="dxa"/>
          </w:tcPr>
          <w:p w14:paraId="2D6EDBF9" w14:textId="77777777" w:rsidR="0081698F" w:rsidRPr="00D027E2" w:rsidRDefault="0081698F" w:rsidP="00A53412">
            <w:pPr>
              <w:jc w:val="center"/>
              <w:rPr>
                <w:color w:val="000000"/>
                <w:sz w:val="20"/>
                <w:szCs w:val="20"/>
              </w:rPr>
            </w:pPr>
            <w:r w:rsidRPr="00D027E2">
              <w:rPr>
                <w:color w:val="000000"/>
                <w:sz w:val="20"/>
                <w:szCs w:val="20"/>
              </w:rPr>
              <w:t>Otros</w:t>
            </w:r>
          </w:p>
          <w:p w14:paraId="10F9B28E" w14:textId="77777777" w:rsidR="0081698F" w:rsidRPr="00D027E2" w:rsidRDefault="0081698F" w:rsidP="00A53412">
            <w:pPr>
              <w:jc w:val="center"/>
              <w:rPr>
                <w:color w:val="000000"/>
                <w:sz w:val="20"/>
                <w:szCs w:val="20"/>
              </w:rPr>
            </w:pPr>
            <w:r w:rsidRPr="00D027E2">
              <w:rPr>
                <w:color w:val="000000"/>
                <w:sz w:val="20"/>
                <w:szCs w:val="20"/>
              </w:rPr>
              <w:t>Especificar</w:t>
            </w:r>
          </w:p>
        </w:tc>
        <w:tc>
          <w:tcPr>
            <w:tcW w:w="1417" w:type="dxa"/>
            <w:vMerge/>
          </w:tcPr>
          <w:p w14:paraId="5643B5EB" w14:textId="77777777" w:rsidR="0081698F" w:rsidRPr="00D80582" w:rsidRDefault="0081698F" w:rsidP="00A53412">
            <w:pPr>
              <w:jc w:val="center"/>
              <w:rPr>
                <w:rFonts w:cs="Times New Roman"/>
                <w:color w:val="000000"/>
                <w:sz w:val="24"/>
                <w:szCs w:val="24"/>
              </w:rPr>
            </w:pPr>
          </w:p>
        </w:tc>
      </w:tr>
      <w:tr w:rsidR="0081698F" w:rsidRPr="00D80582" w14:paraId="652FA4EA" w14:textId="77777777" w:rsidTr="00A53412">
        <w:trPr>
          <w:jc w:val="center"/>
        </w:trPr>
        <w:tc>
          <w:tcPr>
            <w:tcW w:w="1181" w:type="dxa"/>
          </w:tcPr>
          <w:p w14:paraId="64A107D5" w14:textId="77777777" w:rsidR="0081698F" w:rsidRPr="00311218" w:rsidRDefault="0081698F" w:rsidP="00A53412">
            <w:pPr>
              <w:rPr>
                <w:color w:val="000000"/>
                <w:sz w:val="20"/>
                <w:szCs w:val="20"/>
              </w:rPr>
            </w:pPr>
            <w:r w:rsidRPr="00311218">
              <w:rPr>
                <w:color w:val="000000"/>
                <w:sz w:val="20"/>
                <w:szCs w:val="20"/>
              </w:rPr>
              <w:t>1</w:t>
            </w:r>
          </w:p>
        </w:tc>
        <w:tc>
          <w:tcPr>
            <w:tcW w:w="8922" w:type="dxa"/>
          </w:tcPr>
          <w:p w14:paraId="10B672B0" w14:textId="77777777" w:rsidR="0081698F" w:rsidRPr="00865055" w:rsidRDefault="0081698F" w:rsidP="00A53412">
            <w:pPr>
              <w:snapToGrid w:val="0"/>
              <w:spacing w:after="60" w:line="240" w:lineRule="atLeast"/>
              <w:rPr>
                <w:sz w:val="20"/>
                <w:szCs w:val="20"/>
                <w:lang w:val="es-MX"/>
              </w:rPr>
            </w:pPr>
            <w:r>
              <w:rPr>
                <w:sz w:val="20"/>
                <w:szCs w:val="20"/>
                <w:lang w:val="es-MX"/>
              </w:rPr>
              <w:t>Presentación; Unidad 1: Introducción a la espectroscopía; Unidad 2: espectroscopía UV-Vis</w:t>
            </w:r>
          </w:p>
        </w:tc>
        <w:tc>
          <w:tcPr>
            <w:tcW w:w="1153" w:type="dxa"/>
          </w:tcPr>
          <w:p w14:paraId="425A8A87" w14:textId="77777777" w:rsidR="0081698F" w:rsidRPr="00311218" w:rsidRDefault="0081698F" w:rsidP="00A53412">
            <w:pPr>
              <w:jc w:val="center"/>
              <w:rPr>
                <w:color w:val="000000"/>
                <w:sz w:val="20"/>
                <w:szCs w:val="20"/>
              </w:rPr>
            </w:pPr>
            <w:r w:rsidRPr="00311218">
              <w:rPr>
                <w:color w:val="000000"/>
                <w:sz w:val="20"/>
                <w:szCs w:val="20"/>
              </w:rPr>
              <w:t>x</w:t>
            </w:r>
          </w:p>
        </w:tc>
        <w:tc>
          <w:tcPr>
            <w:tcW w:w="715" w:type="dxa"/>
          </w:tcPr>
          <w:p w14:paraId="2681268D" w14:textId="77777777" w:rsidR="0081698F" w:rsidRPr="00311218" w:rsidRDefault="0081698F" w:rsidP="00A53412">
            <w:pPr>
              <w:jc w:val="center"/>
              <w:rPr>
                <w:color w:val="000000"/>
                <w:sz w:val="20"/>
                <w:szCs w:val="20"/>
              </w:rPr>
            </w:pPr>
          </w:p>
        </w:tc>
        <w:tc>
          <w:tcPr>
            <w:tcW w:w="709" w:type="dxa"/>
          </w:tcPr>
          <w:p w14:paraId="43B0A9F7" w14:textId="77777777" w:rsidR="0081698F" w:rsidRPr="00311218" w:rsidRDefault="0081698F" w:rsidP="00A53412">
            <w:pPr>
              <w:jc w:val="center"/>
              <w:rPr>
                <w:color w:val="000000"/>
                <w:sz w:val="20"/>
                <w:szCs w:val="20"/>
              </w:rPr>
            </w:pPr>
          </w:p>
        </w:tc>
        <w:tc>
          <w:tcPr>
            <w:tcW w:w="1276" w:type="dxa"/>
          </w:tcPr>
          <w:p w14:paraId="6B755227" w14:textId="77777777" w:rsidR="0081698F" w:rsidRPr="00311218" w:rsidRDefault="0081698F" w:rsidP="00A53412">
            <w:pPr>
              <w:jc w:val="center"/>
              <w:rPr>
                <w:color w:val="000000"/>
                <w:sz w:val="20"/>
                <w:szCs w:val="20"/>
              </w:rPr>
            </w:pPr>
          </w:p>
        </w:tc>
        <w:tc>
          <w:tcPr>
            <w:tcW w:w="1417" w:type="dxa"/>
          </w:tcPr>
          <w:p w14:paraId="0EDD91D1" w14:textId="77777777" w:rsidR="0081698F" w:rsidRPr="00311218" w:rsidRDefault="0081698F" w:rsidP="00A53412">
            <w:pPr>
              <w:jc w:val="center"/>
              <w:rPr>
                <w:color w:val="000000"/>
                <w:sz w:val="20"/>
                <w:szCs w:val="20"/>
              </w:rPr>
            </w:pPr>
          </w:p>
        </w:tc>
      </w:tr>
      <w:tr w:rsidR="0081698F" w:rsidRPr="00D80582" w14:paraId="63BB03E4" w14:textId="77777777" w:rsidTr="00A53412">
        <w:trPr>
          <w:jc w:val="center"/>
        </w:trPr>
        <w:tc>
          <w:tcPr>
            <w:tcW w:w="1181" w:type="dxa"/>
          </w:tcPr>
          <w:p w14:paraId="6FD6825E" w14:textId="77777777" w:rsidR="0081698F" w:rsidRPr="00311218" w:rsidRDefault="0081698F" w:rsidP="00A53412">
            <w:pPr>
              <w:rPr>
                <w:rFonts w:cs="Times New Roman"/>
                <w:color w:val="000000"/>
                <w:sz w:val="20"/>
                <w:szCs w:val="20"/>
              </w:rPr>
            </w:pPr>
            <w:r>
              <w:rPr>
                <w:color w:val="000000"/>
                <w:sz w:val="20"/>
                <w:szCs w:val="20"/>
              </w:rPr>
              <w:t>2</w:t>
            </w:r>
          </w:p>
        </w:tc>
        <w:tc>
          <w:tcPr>
            <w:tcW w:w="8922" w:type="dxa"/>
          </w:tcPr>
          <w:p w14:paraId="1354366E" w14:textId="77777777" w:rsidR="0081698F" w:rsidRPr="00311218" w:rsidRDefault="0081698F" w:rsidP="00A53412">
            <w:pPr>
              <w:snapToGrid w:val="0"/>
              <w:spacing w:after="60" w:line="240" w:lineRule="atLeast"/>
              <w:rPr>
                <w:rFonts w:cs="Times New Roman"/>
                <w:sz w:val="20"/>
                <w:szCs w:val="20"/>
                <w:lang w:val="es-MX"/>
              </w:rPr>
            </w:pPr>
            <w:r>
              <w:rPr>
                <w:sz w:val="20"/>
                <w:szCs w:val="20"/>
                <w:lang w:val="es-MX"/>
              </w:rPr>
              <w:t>Unidad 2: espectroscopía UV-Vis</w:t>
            </w:r>
          </w:p>
        </w:tc>
        <w:tc>
          <w:tcPr>
            <w:tcW w:w="1153" w:type="dxa"/>
          </w:tcPr>
          <w:p w14:paraId="20B8CB31" w14:textId="77777777" w:rsidR="0081698F" w:rsidRPr="00311218" w:rsidRDefault="0081698F" w:rsidP="00A53412">
            <w:pPr>
              <w:jc w:val="center"/>
              <w:rPr>
                <w:rFonts w:cs="Times New Roman"/>
                <w:color w:val="000000"/>
                <w:sz w:val="20"/>
                <w:szCs w:val="20"/>
              </w:rPr>
            </w:pPr>
            <w:r>
              <w:rPr>
                <w:color w:val="000000"/>
                <w:sz w:val="20"/>
                <w:szCs w:val="20"/>
              </w:rPr>
              <w:t>x</w:t>
            </w:r>
          </w:p>
        </w:tc>
        <w:tc>
          <w:tcPr>
            <w:tcW w:w="715" w:type="dxa"/>
          </w:tcPr>
          <w:p w14:paraId="6C57D73D" w14:textId="77777777" w:rsidR="0081698F" w:rsidRPr="00311218" w:rsidRDefault="0081698F" w:rsidP="00A53412">
            <w:pPr>
              <w:jc w:val="center"/>
              <w:rPr>
                <w:rFonts w:cs="Times New Roman"/>
                <w:color w:val="000000"/>
                <w:sz w:val="20"/>
                <w:szCs w:val="20"/>
              </w:rPr>
            </w:pPr>
            <w:r>
              <w:rPr>
                <w:color w:val="000000"/>
                <w:sz w:val="20"/>
                <w:szCs w:val="20"/>
              </w:rPr>
              <w:t>x</w:t>
            </w:r>
          </w:p>
        </w:tc>
        <w:tc>
          <w:tcPr>
            <w:tcW w:w="709" w:type="dxa"/>
          </w:tcPr>
          <w:p w14:paraId="00E92118" w14:textId="77777777" w:rsidR="0081698F" w:rsidRPr="00311218" w:rsidRDefault="0081698F" w:rsidP="00A53412">
            <w:pPr>
              <w:jc w:val="center"/>
              <w:rPr>
                <w:rFonts w:cs="Times New Roman"/>
                <w:color w:val="000000"/>
                <w:sz w:val="20"/>
                <w:szCs w:val="20"/>
              </w:rPr>
            </w:pPr>
          </w:p>
        </w:tc>
        <w:tc>
          <w:tcPr>
            <w:tcW w:w="1276" w:type="dxa"/>
          </w:tcPr>
          <w:p w14:paraId="0AA758C8" w14:textId="77777777" w:rsidR="0081698F" w:rsidRPr="00311218" w:rsidRDefault="0081698F" w:rsidP="00A53412">
            <w:pPr>
              <w:jc w:val="center"/>
              <w:rPr>
                <w:rFonts w:cs="Times New Roman"/>
                <w:color w:val="000000"/>
                <w:sz w:val="20"/>
                <w:szCs w:val="20"/>
              </w:rPr>
            </w:pPr>
          </w:p>
        </w:tc>
        <w:tc>
          <w:tcPr>
            <w:tcW w:w="1417" w:type="dxa"/>
          </w:tcPr>
          <w:p w14:paraId="5105B9F0" w14:textId="77777777" w:rsidR="0081698F" w:rsidRPr="00311218" w:rsidRDefault="0081698F" w:rsidP="00A53412">
            <w:pPr>
              <w:jc w:val="center"/>
              <w:rPr>
                <w:rFonts w:cs="Times New Roman"/>
                <w:color w:val="000000"/>
                <w:sz w:val="20"/>
                <w:szCs w:val="20"/>
              </w:rPr>
            </w:pPr>
          </w:p>
        </w:tc>
      </w:tr>
      <w:tr w:rsidR="0081698F" w:rsidRPr="00D80582" w14:paraId="145EB80E" w14:textId="77777777" w:rsidTr="00A53412">
        <w:trPr>
          <w:jc w:val="center"/>
        </w:trPr>
        <w:tc>
          <w:tcPr>
            <w:tcW w:w="1181" w:type="dxa"/>
          </w:tcPr>
          <w:p w14:paraId="18911FF1" w14:textId="77777777" w:rsidR="0081698F" w:rsidRDefault="0081698F" w:rsidP="00A53412">
            <w:pPr>
              <w:rPr>
                <w:color w:val="000000"/>
                <w:sz w:val="20"/>
                <w:szCs w:val="20"/>
              </w:rPr>
            </w:pPr>
            <w:r>
              <w:rPr>
                <w:color w:val="000000"/>
                <w:sz w:val="20"/>
                <w:szCs w:val="20"/>
              </w:rPr>
              <w:t>3</w:t>
            </w:r>
          </w:p>
        </w:tc>
        <w:tc>
          <w:tcPr>
            <w:tcW w:w="8922" w:type="dxa"/>
          </w:tcPr>
          <w:p w14:paraId="1283196D" w14:textId="77777777" w:rsidR="0081698F" w:rsidRDefault="0081698F" w:rsidP="00A53412">
            <w:pPr>
              <w:snapToGrid w:val="0"/>
              <w:spacing w:after="60" w:line="240" w:lineRule="atLeast"/>
              <w:rPr>
                <w:rFonts w:cs="Times New Roman"/>
                <w:sz w:val="20"/>
                <w:szCs w:val="20"/>
                <w:lang w:val="es-MX"/>
              </w:rPr>
            </w:pPr>
            <w:r>
              <w:rPr>
                <w:rFonts w:cs="Times New Roman"/>
                <w:sz w:val="20"/>
                <w:szCs w:val="20"/>
                <w:lang w:val="es-MX"/>
              </w:rPr>
              <w:t xml:space="preserve">Trabajo práctico N°1: </w:t>
            </w:r>
            <w:r>
              <w:rPr>
                <w:sz w:val="20"/>
                <w:szCs w:val="20"/>
                <w:lang w:val="es-MX"/>
              </w:rPr>
              <w:t>espectroscopía UV-Vis; Unidad 3: espectroscopía de fluorescencia</w:t>
            </w:r>
          </w:p>
        </w:tc>
        <w:tc>
          <w:tcPr>
            <w:tcW w:w="1153" w:type="dxa"/>
          </w:tcPr>
          <w:p w14:paraId="4A7318E7" w14:textId="77777777" w:rsidR="0081698F" w:rsidRPr="009C4D86" w:rsidRDefault="0081698F" w:rsidP="00A53412">
            <w:pPr>
              <w:jc w:val="center"/>
              <w:rPr>
                <w:rFonts w:cs="Times New Roman"/>
                <w:color w:val="000000"/>
                <w:sz w:val="20"/>
                <w:szCs w:val="20"/>
                <w:lang w:val="es-MX"/>
              </w:rPr>
            </w:pPr>
            <w:r>
              <w:rPr>
                <w:rFonts w:cs="Times New Roman"/>
                <w:color w:val="000000"/>
                <w:sz w:val="20"/>
                <w:szCs w:val="20"/>
                <w:lang w:val="es-MX"/>
              </w:rPr>
              <w:t>x</w:t>
            </w:r>
          </w:p>
        </w:tc>
        <w:tc>
          <w:tcPr>
            <w:tcW w:w="715" w:type="dxa"/>
          </w:tcPr>
          <w:p w14:paraId="3C8F3980"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09" w:type="dxa"/>
          </w:tcPr>
          <w:p w14:paraId="5D9DA656" w14:textId="77777777" w:rsidR="0081698F" w:rsidRDefault="0081698F" w:rsidP="00A53412">
            <w:pPr>
              <w:jc w:val="center"/>
              <w:rPr>
                <w:rFonts w:cs="Times New Roman"/>
                <w:color w:val="000000"/>
                <w:sz w:val="20"/>
                <w:szCs w:val="20"/>
              </w:rPr>
            </w:pPr>
            <w:r>
              <w:rPr>
                <w:rFonts w:cs="Times New Roman"/>
                <w:color w:val="000000"/>
                <w:sz w:val="20"/>
                <w:szCs w:val="20"/>
              </w:rPr>
              <w:t>X</w:t>
            </w:r>
          </w:p>
        </w:tc>
        <w:tc>
          <w:tcPr>
            <w:tcW w:w="1276" w:type="dxa"/>
          </w:tcPr>
          <w:p w14:paraId="04030BFC" w14:textId="77777777" w:rsidR="0081698F" w:rsidRPr="00311218" w:rsidRDefault="0081698F" w:rsidP="00A53412">
            <w:pPr>
              <w:jc w:val="center"/>
              <w:rPr>
                <w:rFonts w:cs="Times New Roman"/>
                <w:color w:val="000000"/>
                <w:sz w:val="20"/>
                <w:szCs w:val="20"/>
              </w:rPr>
            </w:pPr>
          </w:p>
        </w:tc>
        <w:tc>
          <w:tcPr>
            <w:tcW w:w="1417" w:type="dxa"/>
          </w:tcPr>
          <w:p w14:paraId="03EF74C1" w14:textId="77777777" w:rsidR="0081698F" w:rsidRPr="00311218" w:rsidRDefault="0081698F" w:rsidP="00A53412">
            <w:pPr>
              <w:jc w:val="center"/>
              <w:rPr>
                <w:rFonts w:cs="Times New Roman"/>
                <w:color w:val="000000"/>
                <w:sz w:val="20"/>
                <w:szCs w:val="20"/>
              </w:rPr>
            </w:pPr>
          </w:p>
        </w:tc>
      </w:tr>
      <w:tr w:rsidR="0081698F" w:rsidRPr="00D80582" w14:paraId="5347F186" w14:textId="77777777" w:rsidTr="00A53412">
        <w:trPr>
          <w:jc w:val="center"/>
        </w:trPr>
        <w:tc>
          <w:tcPr>
            <w:tcW w:w="1181" w:type="dxa"/>
          </w:tcPr>
          <w:p w14:paraId="10C79D72" w14:textId="77777777" w:rsidR="0081698F" w:rsidRDefault="0081698F" w:rsidP="00A53412">
            <w:pPr>
              <w:rPr>
                <w:color w:val="000000"/>
                <w:sz w:val="20"/>
                <w:szCs w:val="20"/>
              </w:rPr>
            </w:pPr>
            <w:r>
              <w:rPr>
                <w:color w:val="000000"/>
                <w:sz w:val="20"/>
                <w:szCs w:val="20"/>
              </w:rPr>
              <w:t>4</w:t>
            </w:r>
          </w:p>
        </w:tc>
        <w:tc>
          <w:tcPr>
            <w:tcW w:w="8922" w:type="dxa"/>
          </w:tcPr>
          <w:p w14:paraId="54EFE645" w14:textId="77777777" w:rsidR="0081698F" w:rsidRDefault="0081698F" w:rsidP="00A53412">
            <w:pPr>
              <w:snapToGrid w:val="0"/>
              <w:spacing w:after="60" w:line="240" w:lineRule="atLeast"/>
              <w:rPr>
                <w:rFonts w:cs="Times New Roman"/>
                <w:sz w:val="20"/>
                <w:szCs w:val="20"/>
                <w:lang w:val="es-MX"/>
              </w:rPr>
            </w:pPr>
            <w:r>
              <w:rPr>
                <w:sz w:val="20"/>
                <w:szCs w:val="20"/>
                <w:lang w:val="es-MX"/>
              </w:rPr>
              <w:t>Unidad 4: espectroscopía IR</w:t>
            </w:r>
          </w:p>
        </w:tc>
        <w:tc>
          <w:tcPr>
            <w:tcW w:w="1153" w:type="dxa"/>
          </w:tcPr>
          <w:p w14:paraId="1261C654"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15" w:type="dxa"/>
          </w:tcPr>
          <w:p w14:paraId="4C022F26"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09" w:type="dxa"/>
          </w:tcPr>
          <w:p w14:paraId="0AD7AC36" w14:textId="77777777" w:rsidR="0081698F" w:rsidRDefault="0081698F" w:rsidP="00A53412">
            <w:pPr>
              <w:jc w:val="center"/>
              <w:rPr>
                <w:rFonts w:cs="Times New Roman"/>
                <w:color w:val="000000"/>
                <w:sz w:val="20"/>
                <w:szCs w:val="20"/>
              </w:rPr>
            </w:pPr>
          </w:p>
        </w:tc>
        <w:tc>
          <w:tcPr>
            <w:tcW w:w="1276" w:type="dxa"/>
          </w:tcPr>
          <w:p w14:paraId="0EF63A35" w14:textId="77777777" w:rsidR="0081698F" w:rsidRPr="00311218" w:rsidRDefault="0081698F" w:rsidP="00A53412">
            <w:pPr>
              <w:jc w:val="center"/>
              <w:rPr>
                <w:rFonts w:cs="Times New Roman"/>
                <w:color w:val="000000"/>
                <w:sz w:val="20"/>
                <w:szCs w:val="20"/>
              </w:rPr>
            </w:pPr>
          </w:p>
        </w:tc>
        <w:tc>
          <w:tcPr>
            <w:tcW w:w="1417" w:type="dxa"/>
          </w:tcPr>
          <w:p w14:paraId="1723CBA3" w14:textId="77777777" w:rsidR="0081698F" w:rsidRPr="00311218" w:rsidRDefault="0081698F" w:rsidP="00A53412">
            <w:pPr>
              <w:jc w:val="center"/>
              <w:rPr>
                <w:rFonts w:cs="Times New Roman"/>
                <w:color w:val="000000"/>
                <w:sz w:val="20"/>
                <w:szCs w:val="20"/>
              </w:rPr>
            </w:pPr>
          </w:p>
        </w:tc>
      </w:tr>
      <w:tr w:rsidR="0081698F" w:rsidRPr="00D80582" w14:paraId="4CE26EA0" w14:textId="77777777" w:rsidTr="00A53412">
        <w:trPr>
          <w:jc w:val="center"/>
        </w:trPr>
        <w:tc>
          <w:tcPr>
            <w:tcW w:w="1181" w:type="dxa"/>
          </w:tcPr>
          <w:p w14:paraId="0A097C32" w14:textId="77777777" w:rsidR="0081698F" w:rsidRDefault="0081698F" w:rsidP="00A53412">
            <w:pPr>
              <w:rPr>
                <w:color w:val="000000"/>
                <w:sz w:val="20"/>
                <w:szCs w:val="20"/>
              </w:rPr>
            </w:pPr>
            <w:r>
              <w:rPr>
                <w:color w:val="000000"/>
                <w:sz w:val="20"/>
                <w:szCs w:val="20"/>
              </w:rPr>
              <w:t>5</w:t>
            </w:r>
          </w:p>
        </w:tc>
        <w:tc>
          <w:tcPr>
            <w:tcW w:w="8922" w:type="dxa"/>
          </w:tcPr>
          <w:p w14:paraId="28EE4DD3" w14:textId="77777777" w:rsidR="0081698F" w:rsidRDefault="0081698F" w:rsidP="00A53412">
            <w:pPr>
              <w:snapToGrid w:val="0"/>
              <w:spacing w:after="60" w:line="240" w:lineRule="atLeast"/>
              <w:rPr>
                <w:rFonts w:cs="Times New Roman"/>
                <w:sz w:val="20"/>
                <w:szCs w:val="20"/>
                <w:lang w:val="es-MX"/>
              </w:rPr>
            </w:pPr>
            <w:r>
              <w:rPr>
                <w:sz w:val="20"/>
                <w:szCs w:val="20"/>
                <w:lang w:val="es-MX"/>
              </w:rPr>
              <w:t>Unidad 4: espectroscopía IR; Unidad 5: espectroscopía RMN</w:t>
            </w:r>
          </w:p>
        </w:tc>
        <w:tc>
          <w:tcPr>
            <w:tcW w:w="1153" w:type="dxa"/>
          </w:tcPr>
          <w:p w14:paraId="592C7250"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15" w:type="dxa"/>
          </w:tcPr>
          <w:p w14:paraId="192A5F06"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09" w:type="dxa"/>
          </w:tcPr>
          <w:p w14:paraId="098C3B9B" w14:textId="77777777" w:rsidR="0081698F" w:rsidRDefault="0081698F" w:rsidP="00A53412">
            <w:pPr>
              <w:jc w:val="center"/>
              <w:rPr>
                <w:rFonts w:cs="Times New Roman"/>
                <w:color w:val="000000"/>
                <w:sz w:val="20"/>
                <w:szCs w:val="20"/>
              </w:rPr>
            </w:pPr>
          </w:p>
        </w:tc>
        <w:tc>
          <w:tcPr>
            <w:tcW w:w="1276" w:type="dxa"/>
          </w:tcPr>
          <w:p w14:paraId="63D7554A" w14:textId="77777777" w:rsidR="0081698F" w:rsidRPr="00311218" w:rsidRDefault="0081698F" w:rsidP="00A53412">
            <w:pPr>
              <w:jc w:val="center"/>
              <w:rPr>
                <w:rFonts w:cs="Times New Roman"/>
                <w:color w:val="000000"/>
                <w:sz w:val="20"/>
                <w:szCs w:val="20"/>
              </w:rPr>
            </w:pPr>
          </w:p>
        </w:tc>
        <w:tc>
          <w:tcPr>
            <w:tcW w:w="1417" w:type="dxa"/>
          </w:tcPr>
          <w:p w14:paraId="56EFE99F" w14:textId="77777777" w:rsidR="0081698F" w:rsidRPr="00311218" w:rsidRDefault="0081698F" w:rsidP="00A53412">
            <w:pPr>
              <w:jc w:val="center"/>
              <w:rPr>
                <w:rFonts w:cs="Times New Roman"/>
                <w:color w:val="000000"/>
                <w:sz w:val="20"/>
                <w:szCs w:val="20"/>
              </w:rPr>
            </w:pPr>
          </w:p>
        </w:tc>
      </w:tr>
      <w:tr w:rsidR="0081698F" w:rsidRPr="00D80582" w14:paraId="33545FAA" w14:textId="77777777" w:rsidTr="00A53412">
        <w:trPr>
          <w:jc w:val="center"/>
        </w:trPr>
        <w:tc>
          <w:tcPr>
            <w:tcW w:w="1181" w:type="dxa"/>
          </w:tcPr>
          <w:p w14:paraId="25BABF40" w14:textId="77777777" w:rsidR="0081698F" w:rsidRDefault="0081698F" w:rsidP="00A53412">
            <w:pPr>
              <w:rPr>
                <w:color w:val="000000"/>
                <w:sz w:val="20"/>
                <w:szCs w:val="20"/>
              </w:rPr>
            </w:pPr>
            <w:r>
              <w:rPr>
                <w:color w:val="000000"/>
                <w:sz w:val="20"/>
                <w:szCs w:val="20"/>
              </w:rPr>
              <w:t>6</w:t>
            </w:r>
          </w:p>
        </w:tc>
        <w:tc>
          <w:tcPr>
            <w:tcW w:w="8922" w:type="dxa"/>
          </w:tcPr>
          <w:p w14:paraId="0847CCE6" w14:textId="77777777" w:rsidR="0081698F" w:rsidRDefault="0081698F" w:rsidP="00A53412">
            <w:pPr>
              <w:snapToGrid w:val="0"/>
              <w:spacing w:after="60" w:line="240" w:lineRule="atLeast"/>
              <w:rPr>
                <w:rFonts w:cs="Times New Roman"/>
                <w:sz w:val="20"/>
                <w:szCs w:val="20"/>
                <w:lang w:val="es-MX"/>
              </w:rPr>
            </w:pPr>
            <w:r>
              <w:rPr>
                <w:rFonts w:cs="Times New Roman"/>
                <w:sz w:val="20"/>
                <w:szCs w:val="20"/>
                <w:lang w:val="es-MX"/>
              </w:rPr>
              <w:t xml:space="preserve">Trabajo práctico N°2: </w:t>
            </w:r>
            <w:r>
              <w:rPr>
                <w:sz w:val="20"/>
                <w:szCs w:val="20"/>
                <w:lang w:val="es-MX"/>
              </w:rPr>
              <w:t>espectroscopía de fluorescencia; Unidad 5: espectroscopía RMN</w:t>
            </w:r>
          </w:p>
        </w:tc>
        <w:tc>
          <w:tcPr>
            <w:tcW w:w="1153" w:type="dxa"/>
          </w:tcPr>
          <w:p w14:paraId="458C5471"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15" w:type="dxa"/>
          </w:tcPr>
          <w:p w14:paraId="3390586E"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09" w:type="dxa"/>
          </w:tcPr>
          <w:p w14:paraId="439D4495" w14:textId="77777777" w:rsidR="0081698F" w:rsidRDefault="0081698F" w:rsidP="00A53412">
            <w:pPr>
              <w:jc w:val="center"/>
              <w:rPr>
                <w:rFonts w:cs="Times New Roman"/>
                <w:color w:val="000000"/>
                <w:sz w:val="20"/>
                <w:szCs w:val="20"/>
              </w:rPr>
            </w:pPr>
            <w:r>
              <w:rPr>
                <w:rFonts w:cs="Times New Roman"/>
                <w:color w:val="000000"/>
                <w:sz w:val="20"/>
                <w:szCs w:val="20"/>
              </w:rPr>
              <w:t>X</w:t>
            </w:r>
          </w:p>
        </w:tc>
        <w:tc>
          <w:tcPr>
            <w:tcW w:w="1276" w:type="dxa"/>
          </w:tcPr>
          <w:p w14:paraId="035CF30E" w14:textId="77777777" w:rsidR="0081698F" w:rsidRPr="00311218" w:rsidRDefault="0081698F" w:rsidP="00A53412">
            <w:pPr>
              <w:jc w:val="center"/>
              <w:rPr>
                <w:rFonts w:cs="Times New Roman"/>
                <w:color w:val="000000"/>
                <w:sz w:val="20"/>
                <w:szCs w:val="20"/>
              </w:rPr>
            </w:pPr>
          </w:p>
        </w:tc>
        <w:tc>
          <w:tcPr>
            <w:tcW w:w="1417" w:type="dxa"/>
          </w:tcPr>
          <w:p w14:paraId="1FE51B48" w14:textId="77777777" w:rsidR="0081698F" w:rsidRPr="00311218" w:rsidRDefault="0081698F" w:rsidP="00A53412">
            <w:pPr>
              <w:jc w:val="center"/>
              <w:rPr>
                <w:rFonts w:cs="Times New Roman"/>
                <w:color w:val="000000"/>
                <w:sz w:val="20"/>
                <w:szCs w:val="20"/>
              </w:rPr>
            </w:pPr>
          </w:p>
        </w:tc>
      </w:tr>
      <w:tr w:rsidR="0081698F" w:rsidRPr="00D80582" w14:paraId="4535A6F5" w14:textId="77777777" w:rsidTr="00A53412">
        <w:trPr>
          <w:jc w:val="center"/>
        </w:trPr>
        <w:tc>
          <w:tcPr>
            <w:tcW w:w="1181" w:type="dxa"/>
          </w:tcPr>
          <w:p w14:paraId="46E6D3AD" w14:textId="77777777" w:rsidR="0081698F" w:rsidRDefault="0081698F" w:rsidP="00A53412">
            <w:pPr>
              <w:rPr>
                <w:color w:val="000000"/>
                <w:sz w:val="20"/>
                <w:szCs w:val="20"/>
              </w:rPr>
            </w:pPr>
            <w:r>
              <w:rPr>
                <w:color w:val="000000"/>
                <w:sz w:val="20"/>
                <w:szCs w:val="20"/>
              </w:rPr>
              <w:t>7</w:t>
            </w:r>
          </w:p>
        </w:tc>
        <w:tc>
          <w:tcPr>
            <w:tcW w:w="8922" w:type="dxa"/>
          </w:tcPr>
          <w:p w14:paraId="2053624D" w14:textId="77777777" w:rsidR="0081698F" w:rsidRDefault="0081698F" w:rsidP="00A53412">
            <w:pPr>
              <w:snapToGrid w:val="0"/>
              <w:spacing w:after="60" w:line="240" w:lineRule="atLeast"/>
              <w:rPr>
                <w:rFonts w:cs="Times New Roman"/>
                <w:sz w:val="20"/>
                <w:szCs w:val="20"/>
                <w:lang w:val="es-MX"/>
              </w:rPr>
            </w:pPr>
            <w:r>
              <w:rPr>
                <w:sz w:val="20"/>
                <w:szCs w:val="20"/>
                <w:lang w:val="es-MX"/>
              </w:rPr>
              <w:t xml:space="preserve">Unidad 5: espectroscopía RMN; Unidad 6: Espectrometría de masa  </w:t>
            </w:r>
          </w:p>
        </w:tc>
        <w:tc>
          <w:tcPr>
            <w:tcW w:w="1153" w:type="dxa"/>
          </w:tcPr>
          <w:p w14:paraId="39EEDE44"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15" w:type="dxa"/>
          </w:tcPr>
          <w:p w14:paraId="1BD1BCAF"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09" w:type="dxa"/>
          </w:tcPr>
          <w:p w14:paraId="58404137" w14:textId="77777777" w:rsidR="0081698F" w:rsidRDefault="0081698F" w:rsidP="00A53412">
            <w:pPr>
              <w:jc w:val="center"/>
              <w:rPr>
                <w:rFonts w:cs="Times New Roman"/>
                <w:color w:val="000000"/>
                <w:sz w:val="20"/>
                <w:szCs w:val="20"/>
              </w:rPr>
            </w:pPr>
          </w:p>
        </w:tc>
        <w:tc>
          <w:tcPr>
            <w:tcW w:w="1276" w:type="dxa"/>
          </w:tcPr>
          <w:p w14:paraId="3412CB4D" w14:textId="77777777" w:rsidR="0081698F" w:rsidRPr="00311218" w:rsidRDefault="0081698F" w:rsidP="00A53412">
            <w:pPr>
              <w:jc w:val="center"/>
              <w:rPr>
                <w:rFonts w:cs="Times New Roman"/>
                <w:color w:val="000000"/>
                <w:sz w:val="20"/>
                <w:szCs w:val="20"/>
              </w:rPr>
            </w:pPr>
          </w:p>
        </w:tc>
        <w:tc>
          <w:tcPr>
            <w:tcW w:w="1417" w:type="dxa"/>
          </w:tcPr>
          <w:p w14:paraId="500E072A" w14:textId="77777777" w:rsidR="0081698F" w:rsidRPr="00311218" w:rsidRDefault="0081698F" w:rsidP="00A53412">
            <w:pPr>
              <w:jc w:val="center"/>
              <w:rPr>
                <w:rFonts w:cs="Times New Roman"/>
                <w:color w:val="000000"/>
                <w:sz w:val="20"/>
                <w:szCs w:val="20"/>
              </w:rPr>
            </w:pPr>
          </w:p>
        </w:tc>
      </w:tr>
      <w:tr w:rsidR="0081698F" w:rsidRPr="00D80582" w14:paraId="64CF18CF" w14:textId="77777777" w:rsidTr="00A53412">
        <w:trPr>
          <w:jc w:val="center"/>
        </w:trPr>
        <w:tc>
          <w:tcPr>
            <w:tcW w:w="1181" w:type="dxa"/>
          </w:tcPr>
          <w:p w14:paraId="3652D088" w14:textId="77777777" w:rsidR="0081698F" w:rsidRDefault="0081698F" w:rsidP="00A53412">
            <w:pPr>
              <w:rPr>
                <w:color w:val="000000"/>
                <w:sz w:val="20"/>
                <w:szCs w:val="20"/>
              </w:rPr>
            </w:pPr>
            <w:r>
              <w:rPr>
                <w:color w:val="000000"/>
                <w:sz w:val="20"/>
                <w:szCs w:val="20"/>
              </w:rPr>
              <w:t>8</w:t>
            </w:r>
          </w:p>
        </w:tc>
        <w:tc>
          <w:tcPr>
            <w:tcW w:w="8922" w:type="dxa"/>
          </w:tcPr>
          <w:p w14:paraId="2216CED8" w14:textId="77777777" w:rsidR="0081698F" w:rsidRDefault="0081698F" w:rsidP="00A53412">
            <w:pPr>
              <w:snapToGrid w:val="0"/>
              <w:spacing w:after="60" w:line="240" w:lineRule="atLeast"/>
              <w:rPr>
                <w:rFonts w:cs="Times New Roman"/>
                <w:sz w:val="20"/>
                <w:szCs w:val="20"/>
                <w:lang w:val="es-MX"/>
              </w:rPr>
            </w:pPr>
            <w:r>
              <w:rPr>
                <w:sz w:val="20"/>
                <w:szCs w:val="20"/>
                <w:lang w:val="es-MX"/>
              </w:rPr>
              <w:t>Unidad 6: espectrometría de masa</w:t>
            </w:r>
          </w:p>
        </w:tc>
        <w:tc>
          <w:tcPr>
            <w:tcW w:w="1153" w:type="dxa"/>
          </w:tcPr>
          <w:p w14:paraId="6009FB59"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15" w:type="dxa"/>
          </w:tcPr>
          <w:p w14:paraId="79FC7F16" w14:textId="77777777" w:rsidR="0081698F" w:rsidRPr="00311218" w:rsidRDefault="0081698F" w:rsidP="00A53412">
            <w:pPr>
              <w:jc w:val="center"/>
              <w:rPr>
                <w:rFonts w:cs="Times New Roman"/>
                <w:color w:val="000000"/>
                <w:sz w:val="20"/>
                <w:szCs w:val="20"/>
              </w:rPr>
            </w:pPr>
          </w:p>
        </w:tc>
        <w:tc>
          <w:tcPr>
            <w:tcW w:w="709" w:type="dxa"/>
          </w:tcPr>
          <w:p w14:paraId="66A47590" w14:textId="77777777" w:rsidR="0081698F" w:rsidRDefault="0081698F" w:rsidP="00A53412">
            <w:pPr>
              <w:jc w:val="center"/>
              <w:rPr>
                <w:rFonts w:cs="Times New Roman"/>
                <w:color w:val="000000"/>
                <w:sz w:val="20"/>
                <w:szCs w:val="20"/>
              </w:rPr>
            </w:pPr>
          </w:p>
        </w:tc>
        <w:tc>
          <w:tcPr>
            <w:tcW w:w="1276" w:type="dxa"/>
          </w:tcPr>
          <w:p w14:paraId="4E3EF7D8" w14:textId="77777777" w:rsidR="0081698F" w:rsidRPr="00311218" w:rsidRDefault="0081698F" w:rsidP="00A53412">
            <w:pPr>
              <w:jc w:val="center"/>
              <w:rPr>
                <w:rFonts w:cs="Times New Roman"/>
                <w:color w:val="000000"/>
                <w:sz w:val="20"/>
                <w:szCs w:val="20"/>
              </w:rPr>
            </w:pPr>
          </w:p>
        </w:tc>
        <w:tc>
          <w:tcPr>
            <w:tcW w:w="1417" w:type="dxa"/>
          </w:tcPr>
          <w:p w14:paraId="60B6EDD6" w14:textId="77777777" w:rsidR="0081698F" w:rsidRPr="00311218" w:rsidRDefault="0081698F" w:rsidP="00A53412">
            <w:pPr>
              <w:jc w:val="center"/>
              <w:rPr>
                <w:rFonts w:cs="Times New Roman"/>
                <w:color w:val="000000"/>
                <w:sz w:val="20"/>
                <w:szCs w:val="20"/>
              </w:rPr>
            </w:pPr>
          </w:p>
        </w:tc>
      </w:tr>
      <w:tr w:rsidR="0081698F" w:rsidRPr="00D80582" w14:paraId="23EBB5B1" w14:textId="77777777" w:rsidTr="00A53412">
        <w:trPr>
          <w:jc w:val="center"/>
        </w:trPr>
        <w:tc>
          <w:tcPr>
            <w:tcW w:w="1181" w:type="dxa"/>
          </w:tcPr>
          <w:p w14:paraId="77F7B6E1" w14:textId="77777777" w:rsidR="0081698F" w:rsidRDefault="0081698F" w:rsidP="00A53412">
            <w:pPr>
              <w:rPr>
                <w:color w:val="000000"/>
                <w:sz w:val="20"/>
                <w:szCs w:val="20"/>
              </w:rPr>
            </w:pPr>
            <w:r>
              <w:rPr>
                <w:color w:val="000000"/>
                <w:sz w:val="20"/>
                <w:szCs w:val="20"/>
              </w:rPr>
              <w:t>9</w:t>
            </w:r>
          </w:p>
        </w:tc>
        <w:tc>
          <w:tcPr>
            <w:tcW w:w="8922" w:type="dxa"/>
          </w:tcPr>
          <w:p w14:paraId="752FD557" w14:textId="77777777" w:rsidR="0081698F" w:rsidRDefault="0081698F" w:rsidP="00A53412">
            <w:pPr>
              <w:snapToGrid w:val="0"/>
              <w:spacing w:after="60" w:line="240" w:lineRule="atLeast"/>
              <w:rPr>
                <w:rFonts w:cs="Times New Roman"/>
                <w:sz w:val="20"/>
                <w:szCs w:val="20"/>
                <w:lang w:val="es-MX"/>
              </w:rPr>
            </w:pPr>
            <w:r>
              <w:rPr>
                <w:sz w:val="20"/>
                <w:szCs w:val="20"/>
                <w:lang w:val="es-MX"/>
              </w:rPr>
              <w:t>Primer parcial; Unidad 7: Estadística y Validación de métodos.</w:t>
            </w:r>
          </w:p>
        </w:tc>
        <w:tc>
          <w:tcPr>
            <w:tcW w:w="1153" w:type="dxa"/>
          </w:tcPr>
          <w:p w14:paraId="47185155" w14:textId="77777777" w:rsidR="0081698F" w:rsidRPr="00311218" w:rsidRDefault="0081698F" w:rsidP="00A53412">
            <w:pPr>
              <w:jc w:val="center"/>
              <w:rPr>
                <w:rFonts w:cs="Times New Roman"/>
                <w:color w:val="000000"/>
                <w:sz w:val="20"/>
                <w:szCs w:val="20"/>
              </w:rPr>
            </w:pPr>
          </w:p>
        </w:tc>
        <w:tc>
          <w:tcPr>
            <w:tcW w:w="715" w:type="dxa"/>
          </w:tcPr>
          <w:p w14:paraId="0AF504EC"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09" w:type="dxa"/>
          </w:tcPr>
          <w:p w14:paraId="74CA7972" w14:textId="77777777" w:rsidR="0081698F" w:rsidRDefault="0081698F" w:rsidP="00A53412">
            <w:pPr>
              <w:jc w:val="center"/>
              <w:rPr>
                <w:rFonts w:cs="Times New Roman"/>
                <w:color w:val="000000"/>
                <w:sz w:val="20"/>
                <w:szCs w:val="20"/>
              </w:rPr>
            </w:pPr>
          </w:p>
        </w:tc>
        <w:tc>
          <w:tcPr>
            <w:tcW w:w="1276" w:type="dxa"/>
          </w:tcPr>
          <w:p w14:paraId="16A1EE99" w14:textId="77777777" w:rsidR="0081698F" w:rsidRPr="00311218" w:rsidRDefault="0081698F" w:rsidP="00A53412">
            <w:pPr>
              <w:jc w:val="center"/>
              <w:rPr>
                <w:rFonts w:cs="Times New Roman"/>
                <w:color w:val="000000"/>
                <w:sz w:val="20"/>
                <w:szCs w:val="20"/>
              </w:rPr>
            </w:pPr>
            <w:r>
              <w:rPr>
                <w:rFonts w:cs="Times New Roman"/>
                <w:color w:val="000000"/>
                <w:sz w:val="20"/>
                <w:szCs w:val="20"/>
              </w:rPr>
              <w:t>Evaluación</w:t>
            </w:r>
          </w:p>
        </w:tc>
        <w:tc>
          <w:tcPr>
            <w:tcW w:w="1417" w:type="dxa"/>
          </w:tcPr>
          <w:p w14:paraId="5D4B1183" w14:textId="77777777" w:rsidR="0081698F" w:rsidRPr="00311218" w:rsidRDefault="00E15547" w:rsidP="00A53412">
            <w:pPr>
              <w:jc w:val="center"/>
              <w:rPr>
                <w:rFonts w:cs="Times New Roman"/>
                <w:color w:val="000000"/>
                <w:sz w:val="20"/>
                <w:szCs w:val="20"/>
              </w:rPr>
            </w:pPr>
            <w:r>
              <w:rPr>
                <w:rFonts w:cs="Times New Roman"/>
                <w:color w:val="000000"/>
                <w:sz w:val="20"/>
                <w:szCs w:val="20"/>
              </w:rPr>
              <w:t>X</w:t>
            </w:r>
          </w:p>
        </w:tc>
      </w:tr>
      <w:tr w:rsidR="0081698F" w:rsidRPr="00D80582" w14:paraId="021BCDB7" w14:textId="77777777" w:rsidTr="00A53412">
        <w:trPr>
          <w:jc w:val="center"/>
        </w:trPr>
        <w:tc>
          <w:tcPr>
            <w:tcW w:w="1181" w:type="dxa"/>
          </w:tcPr>
          <w:p w14:paraId="24A61EBE" w14:textId="77777777" w:rsidR="0081698F" w:rsidRDefault="0081698F" w:rsidP="00A53412">
            <w:pPr>
              <w:rPr>
                <w:color w:val="000000"/>
                <w:sz w:val="20"/>
                <w:szCs w:val="20"/>
              </w:rPr>
            </w:pPr>
            <w:r>
              <w:rPr>
                <w:color w:val="000000"/>
                <w:sz w:val="20"/>
                <w:szCs w:val="20"/>
              </w:rPr>
              <w:t>10</w:t>
            </w:r>
          </w:p>
        </w:tc>
        <w:tc>
          <w:tcPr>
            <w:tcW w:w="8922" w:type="dxa"/>
          </w:tcPr>
          <w:p w14:paraId="13F637E4" w14:textId="77777777" w:rsidR="0081698F" w:rsidRDefault="0081698F" w:rsidP="00A53412">
            <w:pPr>
              <w:snapToGrid w:val="0"/>
              <w:spacing w:after="60" w:line="240" w:lineRule="atLeast"/>
              <w:rPr>
                <w:rFonts w:cs="Times New Roman"/>
                <w:sz w:val="20"/>
                <w:szCs w:val="20"/>
                <w:lang w:val="es-MX"/>
              </w:rPr>
            </w:pPr>
            <w:r>
              <w:rPr>
                <w:sz w:val="20"/>
                <w:szCs w:val="20"/>
                <w:lang w:val="es-MX"/>
              </w:rPr>
              <w:t>Unidad 7: Estadística y Validación de métodos; Unidad 8: Potenciometría</w:t>
            </w:r>
          </w:p>
        </w:tc>
        <w:tc>
          <w:tcPr>
            <w:tcW w:w="1153" w:type="dxa"/>
          </w:tcPr>
          <w:p w14:paraId="67CAE9A3" w14:textId="77777777" w:rsidR="0081698F" w:rsidRPr="007E4AFE" w:rsidRDefault="0081698F" w:rsidP="00A53412">
            <w:pPr>
              <w:jc w:val="center"/>
              <w:rPr>
                <w:rFonts w:cs="Times New Roman"/>
                <w:color w:val="000000"/>
                <w:sz w:val="20"/>
                <w:szCs w:val="20"/>
                <w:lang w:val="es-MX"/>
              </w:rPr>
            </w:pPr>
            <w:r>
              <w:rPr>
                <w:rFonts w:cs="Times New Roman"/>
                <w:color w:val="000000"/>
                <w:sz w:val="20"/>
                <w:szCs w:val="20"/>
                <w:lang w:val="es-MX"/>
              </w:rPr>
              <w:t>x</w:t>
            </w:r>
          </w:p>
        </w:tc>
        <w:tc>
          <w:tcPr>
            <w:tcW w:w="715" w:type="dxa"/>
          </w:tcPr>
          <w:p w14:paraId="6E71FAD0"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09" w:type="dxa"/>
          </w:tcPr>
          <w:p w14:paraId="25AFED48" w14:textId="77777777" w:rsidR="0081698F" w:rsidRDefault="0081698F" w:rsidP="00A53412">
            <w:pPr>
              <w:jc w:val="center"/>
              <w:rPr>
                <w:rFonts w:cs="Times New Roman"/>
                <w:color w:val="000000"/>
                <w:sz w:val="20"/>
                <w:szCs w:val="20"/>
              </w:rPr>
            </w:pPr>
          </w:p>
        </w:tc>
        <w:tc>
          <w:tcPr>
            <w:tcW w:w="1276" w:type="dxa"/>
          </w:tcPr>
          <w:p w14:paraId="692EB666" w14:textId="77777777" w:rsidR="0081698F" w:rsidRPr="00311218" w:rsidRDefault="0081698F" w:rsidP="00A53412">
            <w:pPr>
              <w:jc w:val="center"/>
              <w:rPr>
                <w:rFonts w:cs="Times New Roman"/>
                <w:color w:val="000000"/>
                <w:sz w:val="20"/>
                <w:szCs w:val="20"/>
              </w:rPr>
            </w:pPr>
          </w:p>
        </w:tc>
        <w:tc>
          <w:tcPr>
            <w:tcW w:w="1417" w:type="dxa"/>
          </w:tcPr>
          <w:p w14:paraId="40185FB1" w14:textId="77777777" w:rsidR="0081698F" w:rsidRPr="00311218" w:rsidRDefault="0081698F" w:rsidP="00A53412">
            <w:pPr>
              <w:jc w:val="center"/>
              <w:rPr>
                <w:rFonts w:cs="Times New Roman"/>
                <w:color w:val="000000"/>
                <w:sz w:val="20"/>
                <w:szCs w:val="20"/>
              </w:rPr>
            </w:pPr>
          </w:p>
        </w:tc>
      </w:tr>
      <w:tr w:rsidR="0081698F" w:rsidRPr="00D80582" w14:paraId="3798802A" w14:textId="77777777" w:rsidTr="00A53412">
        <w:trPr>
          <w:jc w:val="center"/>
        </w:trPr>
        <w:tc>
          <w:tcPr>
            <w:tcW w:w="1181" w:type="dxa"/>
          </w:tcPr>
          <w:p w14:paraId="7FAF92BC" w14:textId="77777777" w:rsidR="0081698F" w:rsidRDefault="0081698F" w:rsidP="00A53412">
            <w:pPr>
              <w:rPr>
                <w:color w:val="000000"/>
                <w:sz w:val="20"/>
                <w:szCs w:val="20"/>
              </w:rPr>
            </w:pPr>
            <w:r>
              <w:rPr>
                <w:color w:val="000000"/>
                <w:sz w:val="20"/>
                <w:szCs w:val="20"/>
              </w:rPr>
              <w:t>11</w:t>
            </w:r>
          </w:p>
        </w:tc>
        <w:tc>
          <w:tcPr>
            <w:tcW w:w="8922" w:type="dxa"/>
          </w:tcPr>
          <w:p w14:paraId="0D9D2B6A" w14:textId="77777777" w:rsidR="0081698F" w:rsidRDefault="0081698F" w:rsidP="00A53412">
            <w:pPr>
              <w:snapToGrid w:val="0"/>
              <w:spacing w:after="60" w:line="240" w:lineRule="atLeast"/>
              <w:rPr>
                <w:rFonts w:cs="Times New Roman"/>
                <w:sz w:val="20"/>
                <w:szCs w:val="20"/>
                <w:lang w:val="es-MX"/>
              </w:rPr>
            </w:pPr>
            <w:r>
              <w:rPr>
                <w:rFonts w:cs="Times New Roman"/>
                <w:sz w:val="20"/>
                <w:szCs w:val="20"/>
                <w:lang w:val="es-MX"/>
              </w:rPr>
              <w:t xml:space="preserve">Unidad 9: Absorción atómica; </w:t>
            </w:r>
            <w:r>
              <w:rPr>
                <w:sz w:val="20"/>
                <w:szCs w:val="20"/>
                <w:lang w:val="es-MX"/>
              </w:rPr>
              <w:t>Unidad 10: Introducción a la cromatografía</w:t>
            </w:r>
          </w:p>
        </w:tc>
        <w:tc>
          <w:tcPr>
            <w:tcW w:w="1153" w:type="dxa"/>
          </w:tcPr>
          <w:p w14:paraId="61974850" w14:textId="77777777" w:rsidR="0081698F" w:rsidRPr="007E4AFE" w:rsidRDefault="0081698F" w:rsidP="00A53412">
            <w:pPr>
              <w:jc w:val="center"/>
              <w:rPr>
                <w:rFonts w:cs="Times New Roman"/>
                <w:color w:val="000000"/>
                <w:sz w:val="20"/>
                <w:szCs w:val="20"/>
                <w:lang w:val="es-MX"/>
              </w:rPr>
            </w:pPr>
            <w:r>
              <w:rPr>
                <w:rFonts w:cs="Times New Roman"/>
                <w:color w:val="000000"/>
                <w:sz w:val="20"/>
                <w:szCs w:val="20"/>
                <w:lang w:val="es-MX"/>
              </w:rPr>
              <w:t>x</w:t>
            </w:r>
          </w:p>
        </w:tc>
        <w:tc>
          <w:tcPr>
            <w:tcW w:w="715" w:type="dxa"/>
          </w:tcPr>
          <w:p w14:paraId="03BE17DB"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09" w:type="dxa"/>
          </w:tcPr>
          <w:p w14:paraId="2EA5EA87" w14:textId="77777777" w:rsidR="0081698F" w:rsidRDefault="0081698F" w:rsidP="00A53412">
            <w:pPr>
              <w:jc w:val="center"/>
              <w:rPr>
                <w:rFonts w:cs="Times New Roman"/>
                <w:color w:val="000000"/>
                <w:sz w:val="20"/>
                <w:szCs w:val="20"/>
              </w:rPr>
            </w:pPr>
          </w:p>
        </w:tc>
        <w:tc>
          <w:tcPr>
            <w:tcW w:w="1276" w:type="dxa"/>
          </w:tcPr>
          <w:p w14:paraId="2E22F8D6" w14:textId="77777777" w:rsidR="0081698F" w:rsidRPr="00311218" w:rsidRDefault="0081698F" w:rsidP="00A53412">
            <w:pPr>
              <w:jc w:val="center"/>
              <w:rPr>
                <w:rFonts w:cs="Times New Roman"/>
                <w:color w:val="000000"/>
                <w:sz w:val="20"/>
                <w:szCs w:val="20"/>
              </w:rPr>
            </w:pPr>
          </w:p>
        </w:tc>
        <w:tc>
          <w:tcPr>
            <w:tcW w:w="1417" w:type="dxa"/>
          </w:tcPr>
          <w:p w14:paraId="0EB101A3" w14:textId="77777777" w:rsidR="0081698F" w:rsidRPr="00311218" w:rsidRDefault="0081698F" w:rsidP="00A53412">
            <w:pPr>
              <w:jc w:val="center"/>
              <w:rPr>
                <w:rFonts w:cs="Times New Roman"/>
                <w:color w:val="000000"/>
                <w:sz w:val="20"/>
                <w:szCs w:val="20"/>
              </w:rPr>
            </w:pPr>
          </w:p>
        </w:tc>
      </w:tr>
      <w:tr w:rsidR="0081698F" w:rsidRPr="00D80582" w14:paraId="654E4DE1" w14:textId="77777777" w:rsidTr="00A53412">
        <w:trPr>
          <w:jc w:val="center"/>
        </w:trPr>
        <w:tc>
          <w:tcPr>
            <w:tcW w:w="1181" w:type="dxa"/>
          </w:tcPr>
          <w:p w14:paraId="70799CB4" w14:textId="77777777" w:rsidR="0081698F" w:rsidRDefault="0081698F" w:rsidP="00A53412">
            <w:pPr>
              <w:rPr>
                <w:color w:val="000000"/>
                <w:sz w:val="20"/>
                <w:szCs w:val="20"/>
              </w:rPr>
            </w:pPr>
            <w:r>
              <w:rPr>
                <w:color w:val="000000"/>
                <w:sz w:val="20"/>
                <w:szCs w:val="20"/>
              </w:rPr>
              <w:t>12</w:t>
            </w:r>
          </w:p>
        </w:tc>
        <w:tc>
          <w:tcPr>
            <w:tcW w:w="8922" w:type="dxa"/>
          </w:tcPr>
          <w:p w14:paraId="047D903E" w14:textId="77777777" w:rsidR="0081698F" w:rsidRDefault="0081698F" w:rsidP="00A53412">
            <w:pPr>
              <w:snapToGrid w:val="0"/>
              <w:spacing w:after="60" w:line="240" w:lineRule="atLeast"/>
              <w:rPr>
                <w:rFonts w:cs="Times New Roman"/>
                <w:sz w:val="20"/>
                <w:szCs w:val="20"/>
                <w:lang w:val="es-MX"/>
              </w:rPr>
            </w:pPr>
            <w:r>
              <w:rPr>
                <w:sz w:val="20"/>
                <w:szCs w:val="20"/>
                <w:lang w:val="es-MX"/>
              </w:rPr>
              <w:t xml:space="preserve">Unidad 11: HPLC </w:t>
            </w:r>
          </w:p>
        </w:tc>
        <w:tc>
          <w:tcPr>
            <w:tcW w:w="1153" w:type="dxa"/>
          </w:tcPr>
          <w:p w14:paraId="60134EE6" w14:textId="77777777" w:rsidR="0081698F" w:rsidRPr="007E4AFE" w:rsidRDefault="0081698F" w:rsidP="00A53412">
            <w:pPr>
              <w:jc w:val="center"/>
              <w:rPr>
                <w:rFonts w:cs="Times New Roman"/>
                <w:color w:val="000000"/>
                <w:sz w:val="20"/>
                <w:szCs w:val="20"/>
                <w:lang w:val="es-MX"/>
              </w:rPr>
            </w:pPr>
            <w:r>
              <w:rPr>
                <w:rFonts w:cs="Times New Roman"/>
                <w:color w:val="000000"/>
                <w:sz w:val="20"/>
                <w:szCs w:val="20"/>
                <w:lang w:val="es-MX"/>
              </w:rPr>
              <w:t>x</w:t>
            </w:r>
          </w:p>
        </w:tc>
        <w:tc>
          <w:tcPr>
            <w:tcW w:w="715" w:type="dxa"/>
          </w:tcPr>
          <w:p w14:paraId="5FC6A61E"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09" w:type="dxa"/>
          </w:tcPr>
          <w:p w14:paraId="62DFC18F" w14:textId="77777777" w:rsidR="0081698F" w:rsidRDefault="0081698F" w:rsidP="00A53412">
            <w:pPr>
              <w:jc w:val="center"/>
              <w:rPr>
                <w:rFonts w:cs="Times New Roman"/>
                <w:color w:val="000000"/>
                <w:sz w:val="20"/>
                <w:szCs w:val="20"/>
              </w:rPr>
            </w:pPr>
          </w:p>
        </w:tc>
        <w:tc>
          <w:tcPr>
            <w:tcW w:w="1276" w:type="dxa"/>
          </w:tcPr>
          <w:p w14:paraId="3D118409" w14:textId="77777777" w:rsidR="0081698F" w:rsidRPr="00311218" w:rsidRDefault="0081698F" w:rsidP="00A53412">
            <w:pPr>
              <w:jc w:val="center"/>
              <w:rPr>
                <w:rFonts w:cs="Times New Roman"/>
                <w:color w:val="000000"/>
                <w:sz w:val="20"/>
                <w:szCs w:val="20"/>
              </w:rPr>
            </w:pPr>
          </w:p>
        </w:tc>
        <w:tc>
          <w:tcPr>
            <w:tcW w:w="1417" w:type="dxa"/>
          </w:tcPr>
          <w:p w14:paraId="64031520" w14:textId="77777777" w:rsidR="0081698F" w:rsidRPr="00311218" w:rsidRDefault="0081698F" w:rsidP="00A53412">
            <w:pPr>
              <w:jc w:val="center"/>
              <w:rPr>
                <w:rFonts w:cs="Times New Roman"/>
                <w:color w:val="000000"/>
                <w:sz w:val="20"/>
                <w:szCs w:val="20"/>
              </w:rPr>
            </w:pPr>
          </w:p>
        </w:tc>
      </w:tr>
      <w:tr w:rsidR="0081698F" w:rsidRPr="00D80582" w14:paraId="04055B41" w14:textId="77777777" w:rsidTr="00A53412">
        <w:trPr>
          <w:jc w:val="center"/>
        </w:trPr>
        <w:tc>
          <w:tcPr>
            <w:tcW w:w="1181" w:type="dxa"/>
          </w:tcPr>
          <w:p w14:paraId="080EA81A" w14:textId="77777777" w:rsidR="0081698F" w:rsidRDefault="0081698F" w:rsidP="00A53412">
            <w:pPr>
              <w:rPr>
                <w:color w:val="000000"/>
                <w:sz w:val="20"/>
                <w:szCs w:val="20"/>
              </w:rPr>
            </w:pPr>
            <w:r>
              <w:rPr>
                <w:color w:val="000000"/>
                <w:sz w:val="20"/>
                <w:szCs w:val="20"/>
              </w:rPr>
              <w:t>13</w:t>
            </w:r>
          </w:p>
        </w:tc>
        <w:tc>
          <w:tcPr>
            <w:tcW w:w="8922" w:type="dxa"/>
          </w:tcPr>
          <w:p w14:paraId="3553AE7C" w14:textId="77777777" w:rsidR="0081698F" w:rsidRDefault="0081698F" w:rsidP="00A53412">
            <w:pPr>
              <w:snapToGrid w:val="0"/>
              <w:spacing w:after="60" w:line="240" w:lineRule="atLeast"/>
              <w:rPr>
                <w:rFonts w:cs="Times New Roman"/>
                <w:sz w:val="20"/>
                <w:szCs w:val="20"/>
                <w:lang w:val="es-MX"/>
              </w:rPr>
            </w:pPr>
            <w:r>
              <w:rPr>
                <w:sz w:val="20"/>
                <w:szCs w:val="20"/>
                <w:lang w:val="es-MX"/>
              </w:rPr>
              <w:t>Unidad 12: cromatografía de gases</w:t>
            </w:r>
          </w:p>
        </w:tc>
        <w:tc>
          <w:tcPr>
            <w:tcW w:w="1153" w:type="dxa"/>
          </w:tcPr>
          <w:p w14:paraId="665997FF"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15" w:type="dxa"/>
          </w:tcPr>
          <w:p w14:paraId="16290062"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09" w:type="dxa"/>
          </w:tcPr>
          <w:p w14:paraId="3E0074E9" w14:textId="77777777" w:rsidR="0081698F" w:rsidRDefault="0081698F" w:rsidP="00A53412">
            <w:pPr>
              <w:jc w:val="center"/>
              <w:rPr>
                <w:rFonts w:cs="Times New Roman"/>
                <w:color w:val="000000"/>
                <w:sz w:val="20"/>
                <w:szCs w:val="20"/>
              </w:rPr>
            </w:pPr>
          </w:p>
        </w:tc>
        <w:tc>
          <w:tcPr>
            <w:tcW w:w="1276" w:type="dxa"/>
          </w:tcPr>
          <w:p w14:paraId="3291E929" w14:textId="77777777" w:rsidR="0081698F" w:rsidRPr="00311218" w:rsidRDefault="0081698F" w:rsidP="00A53412">
            <w:pPr>
              <w:jc w:val="center"/>
              <w:rPr>
                <w:rFonts w:cs="Times New Roman"/>
                <w:color w:val="000000"/>
                <w:sz w:val="20"/>
                <w:szCs w:val="20"/>
              </w:rPr>
            </w:pPr>
          </w:p>
        </w:tc>
        <w:tc>
          <w:tcPr>
            <w:tcW w:w="1417" w:type="dxa"/>
          </w:tcPr>
          <w:p w14:paraId="22AA8D8F" w14:textId="77777777" w:rsidR="0081698F" w:rsidRPr="00311218" w:rsidRDefault="0081698F" w:rsidP="00A53412">
            <w:pPr>
              <w:jc w:val="center"/>
              <w:rPr>
                <w:rFonts w:cs="Times New Roman"/>
                <w:color w:val="000000"/>
                <w:sz w:val="20"/>
                <w:szCs w:val="20"/>
              </w:rPr>
            </w:pPr>
          </w:p>
        </w:tc>
      </w:tr>
      <w:tr w:rsidR="0081698F" w:rsidRPr="00D80582" w14:paraId="28977AC1" w14:textId="77777777" w:rsidTr="00A53412">
        <w:trPr>
          <w:jc w:val="center"/>
        </w:trPr>
        <w:tc>
          <w:tcPr>
            <w:tcW w:w="1181" w:type="dxa"/>
          </w:tcPr>
          <w:p w14:paraId="5C8A77D8" w14:textId="77777777" w:rsidR="0081698F" w:rsidRDefault="0081698F" w:rsidP="00A53412">
            <w:pPr>
              <w:rPr>
                <w:color w:val="000000"/>
                <w:sz w:val="20"/>
                <w:szCs w:val="20"/>
              </w:rPr>
            </w:pPr>
            <w:r>
              <w:rPr>
                <w:color w:val="000000"/>
                <w:sz w:val="20"/>
                <w:szCs w:val="20"/>
              </w:rPr>
              <w:t>14</w:t>
            </w:r>
          </w:p>
        </w:tc>
        <w:tc>
          <w:tcPr>
            <w:tcW w:w="8922" w:type="dxa"/>
          </w:tcPr>
          <w:p w14:paraId="47249241" w14:textId="77777777" w:rsidR="0081698F" w:rsidRDefault="0081698F" w:rsidP="00A53412">
            <w:pPr>
              <w:snapToGrid w:val="0"/>
              <w:spacing w:after="60" w:line="240" w:lineRule="atLeast"/>
              <w:rPr>
                <w:rFonts w:cs="Times New Roman"/>
                <w:sz w:val="20"/>
                <w:szCs w:val="20"/>
                <w:lang w:val="es-MX"/>
              </w:rPr>
            </w:pPr>
            <w:r>
              <w:rPr>
                <w:rFonts w:cs="Times New Roman"/>
                <w:sz w:val="20"/>
                <w:szCs w:val="20"/>
                <w:lang w:val="es-MX"/>
              </w:rPr>
              <w:t>Trabajo práctico N°3: HPLC; Unidad 13: electroforesis capilar</w:t>
            </w:r>
          </w:p>
        </w:tc>
        <w:tc>
          <w:tcPr>
            <w:tcW w:w="1153" w:type="dxa"/>
          </w:tcPr>
          <w:p w14:paraId="610B99F5" w14:textId="77777777" w:rsidR="0081698F" w:rsidRPr="007E4AFE" w:rsidRDefault="0081698F" w:rsidP="00A53412">
            <w:pPr>
              <w:jc w:val="center"/>
              <w:rPr>
                <w:rFonts w:cs="Times New Roman"/>
                <w:color w:val="000000"/>
                <w:sz w:val="20"/>
                <w:szCs w:val="20"/>
                <w:lang w:val="es-MX"/>
              </w:rPr>
            </w:pPr>
            <w:r>
              <w:rPr>
                <w:rFonts w:cs="Times New Roman"/>
                <w:color w:val="000000"/>
                <w:sz w:val="20"/>
                <w:szCs w:val="20"/>
                <w:lang w:val="es-MX"/>
              </w:rPr>
              <w:t>x</w:t>
            </w:r>
          </w:p>
        </w:tc>
        <w:tc>
          <w:tcPr>
            <w:tcW w:w="715" w:type="dxa"/>
          </w:tcPr>
          <w:p w14:paraId="151E3DBF"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09" w:type="dxa"/>
          </w:tcPr>
          <w:p w14:paraId="443397E3" w14:textId="77777777" w:rsidR="0081698F" w:rsidRDefault="0081698F" w:rsidP="00A53412">
            <w:pPr>
              <w:jc w:val="center"/>
              <w:rPr>
                <w:rFonts w:cs="Times New Roman"/>
                <w:color w:val="000000"/>
                <w:sz w:val="20"/>
                <w:szCs w:val="20"/>
              </w:rPr>
            </w:pPr>
            <w:r>
              <w:rPr>
                <w:rFonts w:cs="Times New Roman"/>
                <w:color w:val="000000"/>
                <w:sz w:val="20"/>
                <w:szCs w:val="20"/>
              </w:rPr>
              <w:t>x</w:t>
            </w:r>
          </w:p>
        </w:tc>
        <w:tc>
          <w:tcPr>
            <w:tcW w:w="1276" w:type="dxa"/>
          </w:tcPr>
          <w:p w14:paraId="0A56AE98" w14:textId="77777777" w:rsidR="0081698F" w:rsidRPr="00311218" w:rsidRDefault="0081698F" w:rsidP="00A53412">
            <w:pPr>
              <w:jc w:val="center"/>
              <w:rPr>
                <w:rFonts w:cs="Times New Roman"/>
                <w:color w:val="000000"/>
                <w:sz w:val="20"/>
                <w:szCs w:val="20"/>
              </w:rPr>
            </w:pPr>
          </w:p>
        </w:tc>
        <w:tc>
          <w:tcPr>
            <w:tcW w:w="1417" w:type="dxa"/>
          </w:tcPr>
          <w:p w14:paraId="3A74A981" w14:textId="77777777" w:rsidR="0081698F" w:rsidRPr="00311218" w:rsidRDefault="0081698F" w:rsidP="00A53412">
            <w:pPr>
              <w:jc w:val="center"/>
              <w:rPr>
                <w:rFonts w:cs="Times New Roman"/>
                <w:color w:val="000000"/>
                <w:sz w:val="20"/>
                <w:szCs w:val="20"/>
              </w:rPr>
            </w:pPr>
          </w:p>
        </w:tc>
      </w:tr>
      <w:tr w:rsidR="0081698F" w:rsidRPr="00D80582" w14:paraId="55543E5B" w14:textId="77777777" w:rsidTr="00A53412">
        <w:trPr>
          <w:jc w:val="center"/>
        </w:trPr>
        <w:tc>
          <w:tcPr>
            <w:tcW w:w="1181" w:type="dxa"/>
          </w:tcPr>
          <w:p w14:paraId="564CFD20" w14:textId="77777777" w:rsidR="0081698F" w:rsidRDefault="0081698F" w:rsidP="00A53412">
            <w:pPr>
              <w:rPr>
                <w:color w:val="000000"/>
                <w:sz w:val="20"/>
                <w:szCs w:val="20"/>
              </w:rPr>
            </w:pPr>
            <w:r>
              <w:rPr>
                <w:color w:val="000000"/>
                <w:sz w:val="20"/>
                <w:szCs w:val="20"/>
              </w:rPr>
              <w:t>15</w:t>
            </w:r>
          </w:p>
        </w:tc>
        <w:tc>
          <w:tcPr>
            <w:tcW w:w="8922" w:type="dxa"/>
          </w:tcPr>
          <w:p w14:paraId="6297AB9C" w14:textId="77777777" w:rsidR="0081698F" w:rsidRDefault="0081698F" w:rsidP="00A53412">
            <w:pPr>
              <w:snapToGrid w:val="0"/>
              <w:spacing w:after="60" w:line="240" w:lineRule="atLeast"/>
              <w:rPr>
                <w:rFonts w:cs="Times New Roman"/>
                <w:sz w:val="20"/>
                <w:szCs w:val="20"/>
                <w:lang w:val="es-MX"/>
              </w:rPr>
            </w:pPr>
            <w:r>
              <w:rPr>
                <w:rFonts w:cs="Times New Roman"/>
                <w:sz w:val="20"/>
                <w:szCs w:val="20"/>
                <w:lang w:val="es-MX"/>
              </w:rPr>
              <w:t>Unidad 14: Métodos acoplados, GC-masa, LC-masa</w:t>
            </w:r>
          </w:p>
        </w:tc>
        <w:tc>
          <w:tcPr>
            <w:tcW w:w="1153" w:type="dxa"/>
          </w:tcPr>
          <w:p w14:paraId="6F9F6A98"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15" w:type="dxa"/>
          </w:tcPr>
          <w:p w14:paraId="51C92AC6" w14:textId="77777777" w:rsidR="0081698F" w:rsidRPr="00311218" w:rsidRDefault="0081698F" w:rsidP="00A53412">
            <w:pPr>
              <w:jc w:val="center"/>
              <w:rPr>
                <w:rFonts w:cs="Times New Roman"/>
                <w:color w:val="000000"/>
                <w:sz w:val="20"/>
                <w:szCs w:val="20"/>
              </w:rPr>
            </w:pPr>
            <w:r>
              <w:rPr>
                <w:rFonts w:cs="Times New Roman"/>
                <w:color w:val="000000"/>
                <w:sz w:val="20"/>
                <w:szCs w:val="20"/>
              </w:rPr>
              <w:t>x</w:t>
            </w:r>
          </w:p>
        </w:tc>
        <w:tc>
          <w:tcPr>
            <w:tcW w:w="709" w:type="dxa"/>
          </w:tcPr>
          <w:p w14:paraId="2D7ADAF4" w14:textId="77777777" w:rsidR="0081698F" w:rsidRDefault="0081698F" w:rsidP="00A53412">
            <w:pPr>
              <w:jc w:val="center"/>
              <w:rPr>
                <w:rFonts w:cs="Times New Roman"/>
                <w:color w:val="000000"/>
                <w:sz w:val="20"/>
                <w:szCs w:val="20"/>
              </w:rPr>
            </w:pPr>
          </w:p>
        </w:tc>
        <w:tc>
          <w:tcPr>
            <w:tcW w:w="1276" w:type="dxa"/>
          </w:tcPr>
          <w:p w14:paraId="5D2E8121" w14:textId="77777777" w:rsidR="0081698F" w:rsidRPr="00311218" w:rsidRDefault="0081698F" w:rsidP="00A53412">
            <w:pPr>
              <w:jc w:val="center"/>
              <w:rPr>
                <w:rFonts w:cs="Times New Roman"/>
                <w:color w:val="000000"/>
                <w:sz w:val="20"/>
                <w:szCs w:val="20"/>
              </w:rPr>
            </w:pPr>
          </w:p>
        </w:tc>
        <w:tc>
          <w:tcPr>
            <w:tcW w:w="1417" w:type="dxa"/>
          </w:tcPr>
          <w:p w14:paraId="5C1CBB8F" w14:textId="77777777" w:rsidR="0081698F" w:rsidRPr="00311218" w:rsidRDefault="0081698F" w:rsidP="00A53412">
            <w:pPr>
              <w:jc w:val="center"/>
              <w:rPr>
                <w:rFonts w:cs="Times New Roman"/>
                <w:color w:val="000000"/>
                <w:sz w:val="20"/>
                <w:szCs w:val="20"/>
              </w:rPr>
            </w:pPr>
          </w:p>
        </w:tc>
      </w:tr>
      <w:tr w:rsidR="0081698F" w:rsidRPr="00D80582" w14:paraId="3362BD16" w14:textId="77777777" w:rsidTr="00A53412">
        <w:trPr>
          <w:jc w:val="center"/>
        </w:trPr>
        <w:tc>
          <w:tcPr>
            <w:tcW w:w="1181" w:type="dxa"/>
          </w:tcPr>
          <w:p w14:paraId="1BE907FF" w14:textId="77777777" w:rsidR="0081698F" w:rsidRDefault="0081698F" w:rsidP="00A53412">
            <w:pPr>
              <w:rPr>
                <w:color w:val="000000"/>
                <w:sz w:val="20"/>
                <w:szCs w:val="20"/>
              </w:rPr>
            </w:pPr>
            <w:r>
              <w:rPr>
                <w:color w:val="000000"/>
                <w:sz w:val="20"/>
                <w:szCs w:val="20"/>
              </w:rPr>
              <w:t>16</w:t>
            </w:r>
          </w:p>
        </w:tc>
        <w:tc>
          <w:tcPr>
            <w:tcW w:w="8922" w:type="dxa"/>
          </w:tcPr>
          <w:p w14:paraId="55E47A6E" w14:textId="77777777" w:rsidR="0081698F" w:rsidRDefault="0081698F" w:rsidP="00A53412">
            <w:pPr>
              <w:snapToGrid w:val="0"/>
              <w:spacing w:after="60" w:line="240" w:lineRule="atLeast"/>
              <w:rPr>
                <w:rFonts w:cs="Times New Roman"/>
                <w:sz w:val="20"/>
                <w:szCs w:val="20"/>
                <w:lang w:val="es-MX"/>
              </w:rPr>
            </w:pPr>
            <w:r>
              <w:rPr>
                <w:rFonts w:cs="Times New Roman"/>
                <w:sz w:val="20"/>
                <w:szCs w:val="20"/>
                <w:lang w:val="es-MX"/>
              </w:rPr>
              <w:t>Segundo parcial; Presentación de “papers”</w:t>
            </w:r>
          </w:p>
        </w:tc>
        <w:tc>
          <w:tcPr>
            <w:tcW w:w="1153" w:type="dxa"/>
          </w:tcPr>
          <w:p w14:paraId="3939C207" w14:textId="77777777" w:rsidR="0081698F" w:rsidRPr="00311218" w:rsidRDefault="0081698F" w:rsidP="00A53412">
            <w:pPr>
              <w:jc w:val="center"/>
              <w:rPr>
                <w:rFonts w:cs="Times New Roman"/>
                <w:color w:val="000000"/>
                <w:sz w:val="20"/>
                <w:szCs w:val="20"/>
              </w:rPr>
            </w:pPr>
          </w:p>
        </w:tc>
        <w:tc>
          <w:tcPr>
            <w:tcW w:w="715" w:type="dxa"/>
          </w:tcPr>
          <w:p w14:paraId="77D547E1" w14:textId="77777777" w:rsidR="0081698F" w:rsidRPr="00311218" w:rsidRDefault="0081698F" w:rsidP="00A53412">
            <w:pPr>
              <w:jc w:val="center"/>
              <w:rPr>
                <w:rFonts w:cs="Times New Roman"/>
                <w:color w:val="000000"/>
                <w:sz w:val="20"/>
                <w:szCs w:val="20"/>
              </w:rPr>
            </w:pPr>
          </w:p>
        </w:tc>
        <w:tc>
          <w:tcPr>
            <w:tcW w:w="709" w:type="dxa"/>
          </w:tcPr>
          <w:p w14:paraId="4C336B90" w14:textId="77777777" w:rsidR="0081698F" w:rsidRDefault="0081698F" w:rsidP="00A53412">
            <w:pPr>
              <w:jc w:val="center"/>
              <w:rPr>
                <w:rFonts w:cs="Times New Roman"/>
                <w:color w:val="000000"/>
                <w:sz w:val="20"/>
                <w:szCs w:val="20"/>
              </w:rPr>
            </w:pPr>
          </w:p>
        </w:tc>
        <w:tc>
          <w:tcPr>
            <w:tcW w:w="1276" w:type="dxa"/>
          </w:tcPr>
          <w:p w14:paraId="6BB251A5" w14:textId="77777777" w:rsidR="0081698F" w:rsidRPr="00311218" w:rsidRDefault="0081698F" w:rsidP="00A53412">
            <w:pPr>
              <w:jc w:val="center"/>
              <w:rPr>
                <w:rFonts w:cs="Times New Roman"/>
                <w:color w:val="000000"/>
                <w:sz w:val="20"/>
                <w:szCs w:val="20"/>
              </w:rPr>
            </w:pPr>
            <w:r>
              <w:rPr>
                <w:rFonts w:cs="Times New Roman"/>
                <w:color w:val="000000"/>
                <w:sz w:val="20"/>
                <w:szCs w:val="20"/>
              </w:rPr>
              <w:t>Evaluación</w:t>
            </w:r>
          </w:p>
        </w:tc>
        <w:tc>
          <w:tcPr>
            <w:tcW w:w="1417" w:type="dxa"/>
          </w:tcPr>
          <w:p w14:paraId="32F31B15" w14:textId="77777777" w:rsidR="0081698F" w:rsidRPr="00311218" w:rsidRDefault="00E15547" w:rsidP="00A53412">
            <w:pPr>
              <w:jc w:val="center"/>
              <w:rPr>
                <w:rFonts w:cs="Times New Roman"/>
                <w:color w:val="000000"/>
                <w:sz w:val="20"/>
                <w:szCs w:val="20"/>
              </w:rPr>
            </w:pPr>
            <w:r>
              <w:rPr>
                <w:rFonts w:cs="Times New Roman"/>
                <w:color w:val="000000"/>
                <w:sz w:val="20"/>
                <w:szCs w:val="20"/>
              </w:rPr>
              <w:t>X</w:t>
            </w:r>
          </w:p>
        </w:tc>
      </w:tr>
      <w:tr w:rsidR="0081698F" w:rsidRPr="00D80582" w14:paraId="2151DFB5" w14:textId="77777777" w:rsidTr="00A53412">
        <w:trPr>
          <w:jc w:val="center"/>
        </w:trPr>
        <w:tc>
          <w:tcPr>
            <w:tcW w:w="1181" w:type="dxa"/>
          </w:tcPr>
          <w:p w14:paraId="6DFCC144" w14:textId="77777777" w:rsidR="0081698F" w:rsidRDefault="0081698F" w:rsidP="00A53412">
            <w:pPr>
              <w:rPr>
                <w:color w:val="000000"/>
                <w:sz w:val="20"/>
                <w:szCs w:val="20"/>
              </w:rPr>
            </w:pPr>
            <w:r>
              <w:rPr>
                <w:color w:val="000000"/>
                <w:sz w:val="20"/>
                <w:szCs w:val="20"/>
              </w:rPr>
              <w:t>17</w:t>
            </w:r>
          </w:p>
        </w:tc>
        <w:tc>
          <w:tcPr>
            <w:tcW w:w="8922" w:type="dxa"/>
          </w:tcPr>
          <w:p w14:paraId="148F4A76" w14:textId="77777777" w:rsidR="0081698F" w:rsidRDefault="0081698F" w:rsidP="00A53412">
            <w:pPr>
              <w:snapToGrid w:val="0"/>
              <w:spacing w:after="60" w:line="240" w:lineRule="atLeast"/>
              <w:rPr>
                <w:rFonts w:cs="Times New Roman"/>
                <w:sz w:val="20"/>
                <w:szCs w:val="20"/>
                <w:lang w:val="es-MX"/>
              </w:rPr>
            </w:pPr>
            <w:r>
              <w:rPr>
                <w:rFonts w:cs="Times New Roman"/>
                <w:sz w:val="20"/>
                <w:szCs w:val="20"/>
                <w:lang w:val="es-MX"/>
              </w:rPr>
              <w:t>Recuperatorios</w:t>
            </w:r>
          </w:p>
        </w:tc>
        <w:tc>
          <w:tcPr>
            <w:tcW w:w="1153" w:type="dxa"/>
          </w:tcPr>
          <w:p w14:paraId="582854FA" w14:textId="77777777" w:rsidR="0081698F" w:rsidRPr="00311218" w:rsidRDefault="0081698F" w:rsidP="00A53412">
            <w:pPr>
              <w:jc w:val="center"/>
              <w:rPr>
                <w:rFonts w:cs="Times New Roman"/>
                <w:color w:val="000000"/>
                <w:sz w:val="20"/>
                <w:szCs w:val="20"/>
              </w:rPr>
            </w:pPr>
          </w:p>
        </w:tc>
        <w:tc>
          <w:tcPr>
            <w:tcW w:w="715" w:type="dxa"/>
          </w:tcPr>
          <w:p w14:paraId="1E50D8EF" w14:textId="77777777" w:rsidR="0081698F" w:rsidRPr="00311218" w:rsidRDefault="0081698F" w:rsidP="00A53412">
            <w:pPr>
              <w:jc w:val="center"/>
              <w:rPr>
                <w:rFonts w:cs="Times New Roman"/>
                <w:color w:val="000000"/>
                <w:sz w:val="20"/>
                <w:szCs w:val="20"/>
              </w:rPr>
            </w:pPr>
          </w:p>
        </w:tc>
        <w:tc>
          <w:tcPr>
            <w:tcW w:w="709" w:type="dxa"/>
          </w:tcPr>
          <w:p w14:paraId="1E9F01B2" w14:textId="77777777" w:rsidR="0081698F" w:rsidRDefault="0081698F" w:rsidP="00A53412">
            <w:pPr>
              <w:jc w:val="center"/>
              <w:rPr>
                <w:rFonts w:cs="Times New Roman"/>
                <w:color w:val="000000"/>
                <w:sz w:val="20"/>
                <w:szCs w:val="20"/>
              </w:rPr>
            </w:pPr>
          </w:p>
        </w:tc>
        <w:tc>
          <w:tcPr>
            <w:tcW w:w="1276" w:type="dxa"/>
          </w:tcPr>
          <w:p w14:paraId="5510DE55" w14:textId="77777777" w:rsidR="0081698F" w:rsidRPr="00311218" w:rsidRDefault="0081698F" w:rsidP="00A53412">
            <w:pPr>
              <w:jc w:val="center"/>
              <w:rPr>
                <w:rFonts w:cs="Times New Roman"/>
                <w:color w:val="000000"/>
                <w:sz w:val="20"/>
                <w:szCs w:val="20"/>
              </w:rPr>
            </w:pPr>
            <w:r>
              <w:rPr>
                <w:rFonts w:cs="Times New Roman"/>
                <w:color w:val="000000"/>
                <w:sz w:val="20"/>
                <w:szCs w:val="20"/>
              </w:rPr>
              <w:t>Evaluación</w:t>
            </w:r>
          </w:p>
        </w:tc>
        <w:tc>
          <w:tcPr>
            <w:tcW w:w="1417" w:type="dxa"/>
          </w:tcPr>
          <w:p w14:paraId="032E4676" w14:textId="77777777" w:rsidR="0081698F" w:rsidRPr="00311218" w:rsidRDefault="00E15547" w:rsidP="00A53412">
            <w:pPr>
              <w:jc w:val="center"/>
              <w:rPr>
                <w:rFonts w:cs="Times New Roman"/>
                <w:color w:val="000000"/>
                <w:sz w:val="20"/>
                <w:szCs w:val="20"/>
              </w:rPr>
            </w:pPr>
            <w:r>
              <w:rPr>
                <w:rFonts w:cs="Times New Roman"/>
                <w:color w:val="000000"/>
                <w:sz w:val="20"/>
                <w:szCs w:val="20"/>
              </w:rPr>
              <w:t>X</w:t>
            </w:r>
          </w:p>
        </w:tc>
      </w:tr>
      <w:tr w:rsidR="0081698F" w:rsidRPr="00D80582" w14:paraId="1D277FBE" w14:textId="77777777" w:rsidTr="00A53412">
        <w:trPr>
          <w:jc w:val="center"/>
        </w:trPr>
        <w:tc>
          <w:tcPr>
            <w:tcW w:w="1181" w:type="dxa"/>
          </w:tcPr>
          <w:p w14:paraId="5CFFD721" w14:textId="77777777" w:rsidR="0081698F" w:rsidRDefault="0081698F" w:rsidP="00A53412">
            <w:pPr>
              <w:rPr>
                <w:color w:val="000000"/>
                <w:sz w:val="20"/>
                <w:szCs w:val="20"/>
              </w:rPr>
            </w:pPr>
            <w:r>
              <w:rPr>
                <w:color w:val="000000"/>
                <w:sz w:val="20"/>
                <w:szCs w:val="20"/>
              </w:rPr>
              <w:t>18</w:t>
            </w:r>
          </w:p>
        </w:tc>
        <w:tc>
          <w:tcPr>
            <w:tcW w:w="8922" w:type="dxa"/>
          </w:tcPr>
          <w:p w14:paraId="5DECFC8E" w14:textId="77777777" w:rsidR="0081698F" w:rsidRDefault="0081698F" w:rsidP="00A53412">
            <w:pPr>
              <w:snapToGrid w:val="0"/>
              <w:spacing w:after="60" w:line="240" w:lineRule="atLeast"/>
              <w:rPr>
                <w:rFonts w:cs="Times New Roman"/>
                <w:sz w:val="20"/>
                <w:szCs w:val="20"/>
                <w:lang w:val="es-MX"/>
              </w:rPr>
            </w:pPr>
            <w:r>
              <w:rPr>
                <w:rFonts w:cs="Times New Roman"/>
                <w:sz w:val="20"/>
                <w:szCs w:val="20"/>
                <w:lang w:val="es-MX"/>
              </w:rPr>
              <w:t>Examen integrador</w:t>
            </w:r>
          </w:p>
        </w:tc>
        <w:tc>
          <w:tcPr>
            <w:tcW w:w="1153" w:type="dxa"/>
          </w:tcPr>
          <w:p w14:paraId="67A1BF2E" w14:textId="77777777" w:rsidR="0081698F" w:rsidRPr="00311218" w:rsidRDefault="0081698F" w:rsidP="00A53412">
            <w:pPr>
              <w:jc w:val="center"/>
              <w:rPr>
                <w:rFonts w:cs="Times New Roman"/>
                <w:color w:val="000000"/>
                <w:sz w:val="20"/>
                <w:szCs w:val="20"/>
              </w:rPr>
            </w:pPr>
          </w:p>
        </w:tc>
        <w:tc>
          <w:tcPr>
            <w:tcW w:w="715" w:type="dxa"/>
          </w:tcPr>
          <w:p w14:paraId="4330419F" w14:textId="77777777" w:rsidR="0081698F" w:rsidRPr="00311218" w:rsidRDefault="0081698F" w:rsidP="00A53412">
            <w:pPr>
              <w:jc w:val="center"/>
              <w:rPr>
                <w:rFonts w:cs="Times New Roman"/>
                <w:color w:val="000000"/>
                <w:sz w:val="20"/>
                <w:szCs w:val="20"/>
              </w:rPr>
            </w:pPr>
          </w:p>
        </w:tc>
        <w:tc>
          <w:tcPr>
            <w:tcW w:w="709" w:type="dxa"/>
          </w:tcPr>
          <w:p w14:paraId="2D52388B" w14:textId="77777777" w:rsidR="0081698F" w:rsidRDefault="0081698F" w:rsidP="00A53412">
            <w:pPr>
              <w:jc w:val="center"/>
              <w:rPr>
                <w:rFonts w:cs="Times New Roman"/>
                <w:color w:val="000000"/>
                <w:sz w:val="20"/>
                <w:szCs w:val="20"/>
              </w:rPr>
            </w:pPr>
          </w:p>
        </w:tc>
        <w:tc>
          <w:tcPr>
            <w:tcW w:w="1276" w:type="dxa"/>
          </w:tcPr>
          <w:p w14:paraId="465006C9" w14:textId="77777777" w:rsidR="0081698F" w:rsidRDefault="0081698F" w:rsidP="00A53412">
            <w:pPr>
              <w:jc w:val="center"/>
              <w:rPr>
                <w:rFonts w:cs="Times New Roman"/>
                <w:color w:val="000000"/>
                <w:sz w:val="20"/>
                <w:szCs w:val="20"/>
              </w:rPr>
            </w:pPr>
            <w:r>
              <w:rPr>
                <w:rFonts w:cs="Times New Roman"/>
                <w:color w:val="000000"/>
                <w:sz w:val="20"/>
                <w:szCs w:val="20"/>
              </w:rPr>
              <w:t>Evaluación</w:t>
            </w:r>
          </w:p>
        </w:tc>
        <w:tc>
          <w:tcPr>
            <w:tcW w:w="1417" w:type="dxa"/>
          </w:tcPr>
          <w:p w14:paraId="07212224" w14:textId="77777777" w:rsidR="0081698F" w:rsidRPr="00311218" w:rsidRDefault="00E15547" w:rsidP="00A53412">
            <w:pPr>
              <w:jc w:val="center"/>
              <w:rPr>
                <w:rFonts w:cs="Times New Roman"/>
                <w:color w:val="000000"/>
                <w:sz w:val="20"/>
                <w:szCs w:val="20"/>
              </w:rPr>
            </w:pPr>
            <w:r>
              <w:rPr>
                <w:rFonts w:cs="Times New Roman"/>
                <w:color w:val="000000"/>
                <w:sz w:val="20"/>
                <w:szCs w:val="20"/>
              </w:rPr>
              <w:t>X</w:t>
            </w:r>
          </w:p>
        </w:tc>
      </w:tr>
    </w:tbl>
    <w:p w14:paraId="0F5C6C80" w14:textId="77777777" w:rsidR="0081698F" w:rsidRDefault="0081698F" w:rsidP="0081698F">
      <w:pPr>
        <w:ind w:left="-426"/>
        <w:rPr>
          <w:rFonts w:cs="Times New Roman"/>
        </w:rPr>
      </w:pPr>
      <w:r w:rsidRPr="00D027E2">
        <w:rPr>
          <w:b/>
          <w:bCs/>
          <w:smallCaps/>
          <w:color w:val="333333"/>
          <w:sz w:val="22"/>
          <w:szCs w:val="22"/>
        </w:rPr>
        <w:t xml:space="preserve"> </w:t>
      </w:r>
    </w:p>
    <w:p w14:paraId="67BB211F" w14:textId="77777777" w:rsidR="0081698F" w:rsidRDefault="0081698F" w:rsidP="0081698F">
      <w:pPr>
        <w:rPr>
          <w:rFonts w:cs="Times New Roman"/>
        </w:rPr>
      </w:pPr>
    </w:p>
    <w:p w14:paraId="10F28C10" w14:textId="77777777" w:rsidR="0081698F" w:rsidRDefault="0081698F" w:rsidP="008A6739">
      <w:pPr>
        <w:spacing w:line="276" w:lineRule="auto"/>
        <w:rPr>
          <w:sz w:val="24"/>
          <w:szCs w:val="24"/>
        </w:rPr>
      </w:pPr>
    </w:p>
    <w:p w14:paraId="43F40792" w14:textId="77777777" w:rsidR="0081698F" w:rsidRPr="000249DA" w:rsidRDefault="0081698F" w:rsidP="008A6739">
      <w:pPr>
        <w:spacing w:line="276" w:lineRule="auto"/>
        <w:rPr>
          <w:sz w:val="24"/>
          <w:szCs w:val="24"/>
        </w:rPr>
      </w:pPr>
    </w:p>
    <w:sectPr w:rsidR="0081698F" w:rsidRPr="000249DA" w:rsidSect="0081698F">
      <w:pgSz w:w="16838" w:h="11906" w:orient="landscape"/>
      <w:pgMar w:top="1701" w:right="2268" w:bottom="170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ABB5B" w14:textId="77777777" w:rsidR="00C37EF9" w:rsidRDefault="00C37EF9">
      <w:r>
        <w:separator/>
      </w:r>
    </w:p>
  </w:endnote>
  <w:endnote w:type="continuationSeparator" w:id="0">
    <w:p w14:paraId="6F23DDAD" w14:textId="77777777" w:rsidR="00C37EF9" w:rsidRDefault="00C3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3E35" w14:textId="77777777" w:rsidR="00195909" w:rsidRDefault="00A138B6" w:rsidP="006606A2">
    <w:pPr>
      <w:pStyle w:val="Piedepgina"/>
      <w:framePr w:wrap="around" w:vAnchor="text" w:hAnchor="margin" w:xAlign="right" w:y="1"/>
      <w:rPr>
        <w:rStyle w:val="Nmerodepgina"/>
      </w:rPr>
    </w:pPr>
    <w:r>
      <w:rPr>
        <w:rStyle w:val="Nmerodepgina"/>
      </w:rPr>
      <w:fldChar w:fldCharType="begin"/>
    </w:r>
    <w:r w:rsidR="00195909">
      <w:rPr>
        <w:rStyle w:val="Nmerodepgina"/>
      </w:rPr>
      <w:instrText xml:space="preserve">PAGE  </w:instrText>
    </w:r>
    <w:r>
      <w:rPr>
        <w:rStyle w:val="Nmerodepgina"/>
      </w:rPr>
      <w:fldChar w:fldCharType="end"/>
    </w:r>
  </w:p>
  <w:p w14:paraId="50943D29" w14:textId="77777777" w:rsidR="00195909" w:rsidRDefault="00195909" w:rsidP="006606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E9CC" w14:textId="77777777" w:rsidR="00195909" w:rsidRDefault="00195909">
    <w:pPr>
      <w:pStyle w:val="Piedepgina"/>
      <w:jc w:val="center"/>
    </w:pPr>
  </w:p>
  <w:p w14:paraId="51EA3B22" w14:textId="77777777" w:rsidR="00195909" w:rsidRDefault="001959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E2DA" w14:textId="77777777" w:rsidR="00195909" w:rsidRDefault="00A138B6" w:rsidP="006606A2">
    <w:pPr>
      <w:pStyle w:val="Piedepgina"/>
      <w:framePr w:wrap="around" w:vAnchor="text" w:hAnchor="margin" w:xAlign="right" w:y="1"/>
      <w:rPr>
        <w:rStyle w:val="Nmerodepgina"/>
      </w:rPr>
    </w:pPr>
    <w:r>
      <w:rPr>
        <w:rStyle w:val="Nmerodepgina"/>
      </w:rPr>
      <w:fldChar w:fldCharType="begin"/>
    </w:r>
    <w:r w:rsidR="00195909">
      <w:rPr>
        <w:rStyle w:val="Nmerodepgina"/>
      </w:rPr>
      <w:instrText xml:space="preserve">PAGE  </w:instrText>
    </w:r>
    <w:r>
      <w:rPr>
        <w:rStyle w:val="Nmerodepgina"/>
      </w:rPr>
      <w:fldChar w:fldCharType="separate"/>
    </w:r>
    <w:r w:rsidR="00195909">
      <w:rPr>
        <w:rStyle w:val="Nmerodepgina"/>
        <w:noProof/>
      </w:rPr>
      <w:t>31</w:t>
    </w:r>
    <w:r>
      <w:rPr>
        <w:rStyle w:val="Nmerodepgina"/>
      </w:rPr>
      <w:fldChar w:fldCharType="end"/>
    </w:r>
  </w:p>
  <w:p w14:paraId="46A79E49" w14:textId="77777777" w:rsidR="00195909" w:rsidRDefault="0019590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0ED09" w14:textId="77777777" w:rsidR="003A6E15" w:rsidRDefault="00A138B6" w:rsidP="003A6E15">
    <w:pPr>
      <w:pStyle w:val="Piedepgina"/>
      <w:framePr w:wrap="around" w:vAnchor="text" w:hAnchor="margin" w:xAlign="right" w:y="1"/>
      <w:rPr>
        <w:rStyle w:val="Nmerodepgina"/>
      </w:rPr>
    </w:pPr>
    <w:r>
      <w:rPr>
        <w:rStyle w:val="Nmerodepgina"/>
      </w:rPr>
      <w:fldChar w:fldCharType="begin"/>
    </w:r>
    <w:r w:rsidR="003A6E15">
      <w:rPr>
        <w:rStyle w:val="Nmerodepgina"/>
      </w:rPr>
      <w:instrText xml:space="preserve">PAGE  </w:instrText>
    </w:r>
    <w:r>
      <w:rPr>
        <w:rStyle w:val="Nmerodepgina"/>
      </w:rPr>
      <w:fldChar w:fldCharType="end"/>
    </w:r>
  </w:p>
  <w:p w14:paraId="0B223CC0" w14:textId="77777777" w:rsidR="003A6E15" w:rsidRDefault="003A6E15" w:rsidP="003A6E15">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2F45" w14:textId="77777777" w:rsidR="003A6E15" w:rsidRPr="002A6FB0" w:rsidRDefault="003A6E15" w:rsidP="003A6E15">
    <w:pPr>
      <w:pStyle w:val="Piedepgina"/>
      <w:ind w:right="360"/>
      <w:jc w:val="right"/>
      <w:rPr>
        <w:sz w:val="16"/>
        <w:szCs w:val="16"/>
      </w:rPr>
    </w:pPr>
  </w:p>
  <w:p w14:paraId="40465E95" w14:textId="77777777" w:rsidR="003A6E15" w:rsidRDefault="003A6E15">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46FA" w14:textId="77777777" w:rsidR="003A6E15" w:rsidRDefault="00A138B6" w:rsidP="003A6E15">
    <w:pPr>
      <w:pStyle w:val="Piedepgina"/>
      <w:framePr w:wrap="around" w:vAnchor="text" w:hAnchor="margin" w:xAlign="right" w:y="1"/>
      <w:rPr>
        <w:rStyle w:val="Nmerodepgina"/>
      </w:rPr>
    </w:pPr>
    <w:r>
      <w:rPr>
        <w:rStyle w:val="Nmerodepgina"/>
      </w:rPr>
      <w:fldChar w:fldCharType="begin"/>
    </w:r>
    <w:r w:rsidR="003A6E15">
      <w:rPr>
        <w:rStyle w:val="Nmerodepgina"/>
      </w:rPr>
      <w:instrText xml:space="preserve">PAGE  </w:instrText>
    </w:r>
    <w:r>
      <w:rPr>
        <w:rStyle w:val="Nmerodepgina"/>
      </w:rPr>
      <w:fldChar w:fldCharType="separate"/>
    </w:r>
    <w:r w:rsidR="003A6E15">
      <w:rPr>
        <w:rStyle w:val="Nmerodepgina"/>
        <w:noProof/>
      </w:rPr>
      <w:t>31</w:t>
    </w:r>
    <w:r>
      <w:rPr>
        <w:rStyle w:val="Nmerodepgina"/>
      </w:rPr>
      <w:fldChar w:fldCharType="end"/>
    </w:r>
  </w:p>
  <w:p w14:paraId="5937C135" w14:textId="77777777" w:rsidR="003A6E15" w:rsidRDefault="003A6E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27C7" w14:textId="77777777" w:rsidR="00C37EF9" w:rsidRDefault="00C37EF9">
      <w:r>
        <w:separator/>
      </w:r>
    </w:p>
  </w:footnote>
  <w:footnote w:type="continuationSeparator" w:id="0">
    <w:p w14:paraId="78C0DEBD" w14:textId="77777777" w:rsidR="00C37EF9" w:rsidRDefault="00C37EF9">
      <w:r>
        <w:continuationSeparator/>
      </w:r>
    </w:p>
  </w:footnote>
  <w:footnote w:id="1">
    <w:p w14:paraId="7BFD2231" w14:textId="4072294A" w:rsidR="00B72EBD" w:rsidRPr="00B72EBD" w:rsidRDefault="00B72EBD">
      <w:pPr>
        <w:pStyle w:val="Textonotapie"/>
        <w:rPr>
          <w:lang w:val="es-AR"/>
        </w:rPr>
      </w:pPr>
      <w:r>
        <w:rPr>
          <w:rStyle w:val="Refdenotaalpie"/>
        </w:rPr>
        <w:footnoteRef/>
      </w:r>
      <w:r>
        <w:t xml:space="preserve"> En plan vigente, Res CS N° 125/19. Para los planes Res CS N° 277/11 y Res CS N° 179/03 pertenece al Núcleo Complementario.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A200D"/>
    <w:multiLevelType w:val="singleLevel"/>
    <w:tmpl w:val="0608BB52"/>
    <w:lvl w:ilvl="0">
      <w:start w:val="1"/>
      <w:numFmt w:val="decimal"/>
      <w:lvlText w:val="(%1)"/>
      <w:lvlJc w:val="left"/>
      <w:pPr>
        <w:tabs>
          <w:tab w:val="num" w:pos="1070"/>
        </w:tabs>
        <w:ind w:left="1070" w:hanging="360"/>
      </w:pPr>
      <w:rPr>
        <w:rFonts w:hint="default"/>
        <w:b w:val="0"/>
      </w:rPr>
    </w:lvl>
  </w:abstractNum>
  <w:abstractNum w:abstractNumId="1" w15:restartNumberingAfterBreak="0">
    <w:nsid w:val="190C1487"/>
    <w:multiLevelType w:val="hybridMultilevel"/>
    <w:tmpl w:val="3B548BF2"/>
    <w:lvl w:ilvl="0" w:tplc="F35EEF4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A3055FB"/>
    <w:multiLevelType w:val="singleLevel"/>
    <w:tmpl w:val="A680FEAE"/>
    <w:lvl w:ilvl="0">
      <w:start w:val="1"/>
      <w:numFmt w:val="decimal"/>
      <w:lvlText w:val="(%1)"/>
      <w:lvlJc w:val="left"/>
      <w:pPr>
        <w:tabs>
          <w:tab w:val="num" w:pos="786"/>
        </w:tabs>
        <w:ind w:left="786" w:hanging="360"/>
      </w:pPr>
      <w:rPr>
        <w:rFonts w:hint="default"/>
      </w:rPr>
    </w:lvl>
  </w:abstractNum>
  <w:abstractNum w:abstractNumId="3" w15:restartNumberingAfterBreak="0">
    <w:nsid w:val="32A23F65"/>
    <w:multiLevelType w:val="singleLevel"/>
    <w:tmpl w:val="5538A6D2"/>
    <w:lvl w:ilvl="0">
      <w:start w:val="1"/>
      <w:numFmt w:val="decimal"/>
      <w:lvlText w:val="%1."/>
      <w:lvlJc w:val="left"/>
      <w:pPr>
        <w:tabs>
          <w:tab w:val="num" w:pos="360"/>
        </w:tabs>
        <w:ind w:left="360" w:hanging="360"/>
      </w:pPr>
      <w:rPr>
        <w:b/>
      </w:rPr>
    </w:lvl>
  </w:abstractNum>
  <w:abstractNum w:abstractNumId="4" w15:restartNumberingAfterBreak="0">
    <w:nsid w:val="3C5950D7"/>
    <w:multiLevelType w:val="hybridMultilevel"/>
    <w:tmpl w:val="D000182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5CF647F"/>
    <w:multiLevelType w:val="hybridMultilevel"/>
    <w:tmpl w:val="D8FE3D26"/>
    <w:lvl w:ilvl="0" w:tplc="389AD19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8251AB"/>
    <w:multiLevelType w:val="hybridMultilevel"/>
    <w:tmpl w:val="880EE4B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F54671D"/>
    <w:multiLevelType w:val="hybridMultilevel"/>
    <w:tmpl w:val="FEB2896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354740"/>
    <w:multiLevelType w:val="hybridMultilevel"/>
    <w:tmpl w:val="5364B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3"/>
  </w:num>
  <w:num w:numId="4">
    <w:abstractNumId w:val="4"/>
  </w:num>
  <w:num w:numId="5">
    <w:abstractNumId w:val="6"/>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15"/>
    <w:rsid w:val="000249DA"/>
    <w:rsid w:val="000D1930"/>
    <w:rsid w:val="000F4E21"/>
    <w:rsid w:val="000F79D3"/>
    <w:rsid w:val="0010635B"/>
    <w:rsid w:val="00114CFA"/>
    <w:rsid w:val="00154B19"/>
    <w:rsid w:val="001631ED"/>
    <w:rsid w:val="00164D3A"/>
    <w:rsid w:val="00176228"/>
    <w:rsid w:val="0019062D"/>
    <w:rsid w:val="00195909"/>
    <w:rsid w:val="001B00B4"/>
    <w:rsid w:val="00202646"/>
    <w:rsid w:val="00233B43"/>
    <w:rsid w:val="0024010C"/>
    <w:rsid w:val="00242FC5"/>
    <w:rsid w:val="00251D35"/>
    <w:rsid w:val="00276920"/>
    <w:rsid w:val="002C1BDD"/>
    <w:rsid w:val="002C4275"/>
    <w:rsid w:val="002F5AAB"/>
    <w:rsid w:val="00310D82"/>
    <w:rsid w:val="003507F1"/>
    <w:rsid w:val="00355F9D"/>
    <w:rsid w:val="0037438D"/>
    <w:rsid w:val="003A6E15"/>
    <w:rsid w:val="003B211A"/>
    <w:rsid w:val="003F4681"/>
    <w:rsid w:val="004002BF"/>
    <w:rsid w:val="00403850"/>
    <w:rsid w:val="00410B41"/>
    <w:rsid w:val="00424138"/>
    <w:rsid w:val="00445067"/>
    <w:rsid w:val="004468CF"/>
    <w:rsid w:val="0049074B"/>
    <w:rsid w:val="004C2063"/>
    <w:rsid w:val="004C66FF"/>
    <w:rsid w:val="004E21FE"/>
    <w:rsid w:val="005341D2"/>
    <w:rsid w:val="00536BA0"/>
    <w:rsid w:val="005B134C"/>
    <w:rsid w:val="005C2EEB"/>
    <w:rsid w:val="005F2754"/>
    <w:rsid w:val="005F73E7"/>
    <w:rsid w:val="006048A4"/>
    <w:rsid w:val="006410AA"/>
    <w:rsid w:val="00654141"/>
    <w:rsid w:val="00655332"/>
    <w:rsid w:val="0068508C"/>
    <w:rsid w:val="0069690E"/>
    <w:rsid w:val="006A4257"/>
    <w:rsid w:val="006B04BA"/>
    <w:rsid w:val="006F46DE"/>
    <w:rsid w:val="0072012B"/>
    <w:rsid w:val="007408FB"/>
    <w:rsid w:val="00741C37"/>
    <w:rsid w:val="00747941"/>
    <w:rsid w:val="007F1C1A"/>
    <w:rsid w:val="0081698F"/>
    <w:rsid w:val="008A6739"/>
    <w:rsid w:val="008C5459"/>
    <w:rsid w:val="008F6636"/>
    <w:rsid w:val="00940B97"/>
    <w:rsid w:val="00951A16"/>
    <w:rsid w:val="00996421"/>
    <w:rsid w:val="009B2B0D"/>
    <w:rsid w:val="009E7CEB"/>
    <w:rsid w:val="00A138B6"/>
    <w:rsid w:val="00A57816"/>
    <w:rsid w:val="00A839EB"/>
    <w:rsid w:val="00AB1B6F"/>
    <w:rsid w:val="00AD6833"/>
    <w:rsid w:val="00AE3126"/>
    <w:rsid w:val="00B00118"/>
    <w:rsid w:val="00B45E92"/>
    <w:rsid w:val="00B47741"/>
    <w:rsid w:val="00B72EBD"/>
    <w:rsid w:val="00BA07E5"/>
    <w:rsid w:val="00C1058E"/>
    <w:rsid w:val="00C37EF9"/>
    <w:rsid w:val="00CA19EC"/>
    <w:rsid w:val="00CA1C6D"/>
    <w:rsid w:val="00CC481F"/>
    <w:rsid w:val="00CE6EA4"/>
    <w:rsid w:val="00D16230"/>
    <w:rsid w:val="00D36DD7"/>
    <w:rsid w:val="00D8589E"/>
    <w:rsid w:val="00DB44C0"/>
    <w:rsid w:val="00DC2C9C"/>
    <w:rsid w:val="00DF790E"/>
    <w:rsid w:val="00E15547"/>
    <w:rsid w:val="00E27972"/>
    <w:rsid w:val="00E31A5D"/>
    <w:rsid w:val="00E41EE0"/>
    <w:rsid w:val="00E76AFC"/>
    <w:rsid w:val="00EC6741"/>
    <w:rsid w:val="00EC7122"/>
    <w:rsid w:val="00F44A72"/>
    <w:rsid w:val="00F4577C"/>
    <w:rsid w:val="00FA24CA"/>
    <w:rsid w:val="00FB632E"/>
    <w:rsid w:val="00FD2D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D4B9DDD"/>
  <w15:docId w15:val="{17948E5D-31F5-4BDC-9852-5A92BFF4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E15"/>
    <w:rPr>
      <w:rFonts w:ascii="Arial" w:eastAsia="Times New Roman" w:hAnsi="Arial" w:cs="Arial"/>
      <w:sz w:val="28"/>
      <w:szCs w:val="28"/>
      <w:lang w:val="es-ES" w:eastAsia="es-ES"/>
    </w:rPr>
  </w:style>
  <w:style w:type="paragraph" w:styleId="Ttulo1">
    <w:name w:val="heading 1"/>
    <w:basedOn w:val="Normal"/>
    <w:next w:val="Normal"/>
    <w:link w:val="Ttulo1Car"/>
    <w:qFormat/>
    <w:rsid w:val="003A6E15"/>
    <w:pPr>
      <w:keepNext/>
      <w:spacing w:line="360" w:lineRule="auto"/>
      <w:ind w:left="4248"/>
      <w:jc w:val="right"/>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6E15"/>
    <w:rPr>
      <w:rFonts w:ascii="Arial" w:eastAsia="Times New Roman" w:hAnsi="Arial" w:cs="Arial"/>
      <w:sz w:val="24"/>
      <w:szCs w:val="24"/>
      <w:lang w:eastAsia="es-ES"/>
    </w:rPr>
  </w:style>
  <w:style w:type="paragraph" w:styleId="Textoindependiente">
    <w:name w:val="Body Text"/>
    <w:aliases w:val="Teorema Texto"/>
    <w:basedOn w:val="Normal"/>
    <w:link w:val="TextoindependienteCar"/>
    <w:rsid w:val="003A6E15"/>
    <w:pPr>
      <w:tabs>
        <w:tab w:val="left" w:pos="1134"/>
      </w:tabs>
      <w:jc w:val="both"/>
    </w:pPr>
    <w:rPr>
      <w:rFonts w:ascii="Times New Roman" w:hAnsi="Times New Roman" w:cs="Times New Roman"/>
      <w:sz w:val="22"/>
      <w:szCs w:val="20"/>
      <w:lang w:val="es-ES_tradnl"/>
    </w:rPr>
  </w:style>
  <w:style w:type="character" w:customStyle="1" w:styleId="TextoindependienteCar">
    <w:name w:val="Texto independiente Car"/>
    <w:aliases w:val="Teorema Texto Car"/>
    <w:basedOn w:val="Fuentedeprrafopredeter"/>
    <w:link w:val="Textoindependiente"/>
    <w:rsid w:val="003A6E15"/>
    <w:rPr>
      <w:rFonts w:ascii="Times New Roman" w:eastAsia="Times New Roman" w:hAnsi="Times New Roman" w:cs="Times New Roman"/>
      <w:szCs w:val="20"/>
      <w:lang w:val="es-ES_tradnl" w:eastAsia="es-ES"/>
    </w:rPr>
  </w:style>
  <w:style w:type="paragraph" w:styleId="Sangradetextonormal">
    <w:name w:val="Body Text Indent"/>
    <w:basedOn w:val="Normal"/>
    <w:link w:val="SangradetextonormalCar"/>
    <w:uiPriority w:val="99"/>
    <w:rsid w:val="003A6E15"/>
    <w:pPr>
      <w:spacing w:line="360" w:lineRule="auto"/>
      <w:ind w:firstLine="1134"/>
      <w:jc w:val="both"/>
    </w:pPr>
    <w:rPr>
      <w:rFonts w:ascii="Courier New" w:hAnsi="Courier New" w:cs="Times New Roman"/>
      <w:sz w:val="24"/>
      <w:szCs w:val="20"/>
      <w:lang w:val="es-ES_tradnl"/>
    </w:rPr>
  </w:style>
  <w:style w:type="character" w:customStyle="1" w:styleId="SangradetextonormalCar">
    <w:name w:val="Sangría de texto normal Car"/>
    <w:basedOn w:val="Fuentedeprrafopredeter"/>
    <w:link w:val="Sangradetextonormal"/>
    <w:uiPriority w:val="99"/>
    <w:rsid w:val="003A6E15"/>
    <w:rPr>
      <w:rFonts w:ascii="Courier New" w:eastAsia="Times New Roman" w:hAnsi="Courier New" w:cs="Times New Roman"/>
      <w:sz w:val="24"/>
      <w:szCs w:val="20"/>
      <w:lang w:val="es-ES_tradnl" w:eastAsia="es-ES"/>
    </w:rPr>
  </w:style>
  <w:style w:type="paragraph" w:styleId="Piedepgina">
    <w:name w:val="footer"/>
    <w:basedOn w:val="Normal"/>
    <w:link w:val="PiedepginaCar"/>
    <w:uiPriority w:val="99"/>
    <w:rsid w:val="003A6E15"/>
    <w:pPr>
      <w:tabs>
        <w:tab w:val="center" w:pos="4419"/>
        <w:tab w:val="right" w:pos="8838"/>
      </w:tabs>
    </w:pPr>
    <w:rPr>
      <w:rFonts w:ascii="Times New Roman" w:hAnsi="Times New Roman" w:cs="Times New Roman"/>
      <w:sz w:val="20"/>
      <w:szCs w:val="20"/>
      <w:lang w:val="en-GB"/>
    </w:rPr>
  </w:style>
  <w:style w:type="character" w:customStyle="1" w:styleId="PiedepginaCar">
    <w:name w:val="Pie de página Car"/>
    <w:basedOn w:val="Fuentedeprrafopredeter"/>
    <w:link w:val="Piedepgina"/>
    <w:uiPriority w:val="99"/>
    <w:rsid w:val="003A6E15"/>
    <w:rPr>
      <w:rFonts w:ascii="Times New Roman" w:eastAsia="Times New Roman" w:hAnsi="Times New Roman" w:cs="Times New Roman"/>
      <w:sz w:val="20"/>
      <w:szCs w:val="20"/>
      <w:lang w:val="en-GB" w:eastAsia="es-ES"/>
    </w:rPr>
  </w:style>
  <w:style w:type="character" w:styleId="Nmerodepgina">
    <w:name w:val="page number"/>
    <w:basedOn w:val="Fuentedeprrafopredeter"/>
    <w:rsid w:val="003A6E15"/>
  </w:style>
  <w:style w:type="table" w:styleId="Tablaconcuadrcula">
    <w:name w:val="Table Grid"/>
    <w:basedOn w:val="Tablanormal"/>
    <w:uiPriority w:val="59"/>
    <w:rsid w:val="00A578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39EB"/>
    <w:pPr>
      <w:ind w:left="708"/>
    </w:pPr>
    <w:rPr>
      <w:rFonts w:ascii="Times New Roman" w:hAnsi="Times New Roman" w:cs="Times New Roman"/>
      <w:sz w:val="20"/>
      <w:szCs w:val="20"/>
      <w:lang w:val="en-US" w:eastAsia="en-US"/>
    </w:rPr>
  </w:style>
  <w:style w:type="paragraph" w:styleId="NormalWeb">
    <w:name w:val="Normal (Web)"/>
    <w:basedOn w:val="Normal"/>
    <w:uiPriority w:val="99"/>
    <w:semiHidden/>
    <w:unhideWhenUsed/>
    <w:rsid w:val="00195909"/>
    <w:pPr>
      <w:spacing w:before="100" w:beforeAutospacing="1" w:after="119"/>
    </w:pPr>
    <w:rPr>
      <w:rFonts w:ascii="Times New Roman" w:hAnsi="Times New Roman" w:cs="Times New Roman"/>
      <w:sz w:val="24"/>
      <w:szCs w:val="24"/>
    </w:rPr>
  </w:style>
  <w:style w:type="paragraph" w:styleId="Encabezado">
    <w:name w:val="header"/>
    <w:basedOn w:val="Normal"/>
    <w:link w:val="EncabezadoCar"/>
    <w:uiPriority w:val="99"/>
    <w:semiHidden/>
    <w:unhideWhenUsed/>
    <w:rsid w:val="008A6739"/>
    <w:pPr>
      <w:tabs>
        <w:tab w:val="center" w:pos="4419"/>
        <w:tab w:val="right" w:pos="8838"/>
      </w:tabs>
    </w:pPr>
  </w:style>
  <w:style w:type="character" w:customStyle="1" w:styleId="EncabezadoCar">
    <w:name w:val="Encabezado Car"/>
    <w:basedOn w:val="Fuentedeprrafopredeter"/>
    <w:link w:val="Encabezado"/>
    <w:uiPriority w:val="99"/>
    <w:semiHidden/>
    <w:rsid w:val="008A6739"/>
    <w:rPr>
      <w:rFonts w:ascii="Arial" w:eastAsia="Times New Roman" w:hAnsi="Arial" w:cs="Arial"/>
      <w:sz w:val="28"/>
      <w:szCs w:val="28"/>
      <w:lang w:val="es-ES" w:eastAsia="es-ES"/>
    </w:rPr>
  </w:style>
  <w:style w:type="character" w:customStyle="1" w:styleId="hps">
    <w:name w:val="hps"/>
    <w:rsid w:val="0081698F"/>
  </w:style>
  <w:style w:type="character" w:styleId="Hipervnculo">
    <w:name w:val="Hyperlink"/>
    <w:rsid w:val="0081698F"/>
    <w:rPr>
      <w:color w:val="0000FF"/>
      <w:u w:val="single"/>
    </w:rPr>
  </w:style>
  <w:style w:type="paragraph" w:styleId="Textonotapie">
    <w:name w:val="footnote text"/>
    <w:basedOn w:val="Normal"/>
    <w:link w:val="TextonotapieCar"/>
    <w:uiPriority w:val="99"/>
    <w:semiHidden/>
    <w:unhideWhenUsed/>
    <w:rsid w:val="00B72EBD"/>
    <w:rPr>
      <w:sz w:val="20"/>
      <w:szCs w:val="20"/>
    </w:rPr>
  </w:style>
  <w:style w:type="character" w:customStyle="1" w:styleId="TextonotapieCar">
    <w:name w:val="Texto nota pie Car"/>
    <w:basedOn w:val="Fuentedeprrafopredeter"/>
    <w:link w:val="Textonotapie"/>
    <w:uiPriority w:val="99"/>
    <w:semiHidden/>
    <w:rsid w:val="00B72EBD"/>
    <w:rPr>
      <w:rFonts w:ascii="Arial" w:eastAsia="Times New Roman" w:hAnsi="Arial" w:cs="Arial"/>
      <w:lang w:val="es-ES" w:eastAsia="es-ES"/>
    </w:rPr>
  </w:style>
  <w:style w:type="character" w:styleId="Refdenotaalpie">
    <w:name w:val="footnote reference"/>
    <w:basedOn w:val="Fuentedeprrafopredeter"/>
    <w:uiPriority w:val="99"/>
    <w:semiHidden/>
    <w:unhideWhenUsed/>
    <w:rsid w:val="00B72E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m.agilent.com" TargetMode="Externa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3034B-D154-439C-909F-1B0F0F28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5158</Words>
  <Characters>28371</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sdomin</dc:creator>
  <cp:lastModifiedBy> </cp:lastModifiedBy>
  <cp:revision>15</cp:revision>
  <dcterms:created xsi:type="dcterms:W3CDTF">2018-06-05T18:06:00Z</dcterms:created>
  <dcterms:modified xsi:type="dcterms:W3CDTF">2021-05-24T16:56:00Z</dcterms:modified>
</cp:coreProperties>
</file>