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6B15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2F10EDE8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378398A0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4E830692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139FDDB8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00000001" w14:textId="77777777" w:rsidR="00C92080" w:rsidRDefault="007E3848">
      <w:pPr>
        <w:spacing w:before="12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PROGRAMA DE INGLÉS </w:t>
      </w:r>
    </w:p>
    <w:p w14:paraId="00000002" w14:textId="77777777" w:rsidR="00C92080" w:rsidRDefault="00C92080">
      <w:pPr>
        <w:spacing w:before="120" w:line="276" w:lineRule="auto"/>
        <w:jc w:val="both"/>
        <w:rPr>
          <w:sz w:val="24"/>
          <w:szCs w:val="24"/>
        </w:rPr>
      </w:pPr>
    </w:p>
    <w:p w14:paraId="00000003" w14:textId="06415165" w:rsidR="00C92080" w:rsidRDefault="007E3848">
      <w:pPr>
        <w:tabs>
          <w:tab w:val="left" w:pos="2943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Carrera:</w:t>
      </w:r>
      <w:r>
        <w:rPr>
          <w:sz w:val="24"/>
          <w:szCs w:val="24"/>
        </w:rPr>
        <w:t xml:space="preserve"> </w:t>
      </w:r>
      <w:r w:rsidR="00C940D3">
        <w:rPr>
          <w:sz w:val="24"/>
          <w:szCs w:val="24"/>
        </w:rPr>
        <w:t>Arquitectura Naval</w:t>
      </w:r>
    </w:p>
    <w:p w14:paraId="00000004" w14:textId="48E5F7F8" w:rsidR="00C92080" w:rsidRDefault="007E3848">
      <w:pPr>
        <w:tabs>
          <w:tab w:val="left" w:pos="2943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Asignatura: </w:t>
      </w:r>
      <w:proofErr w:type="gramStart"/>
      <w:r>
        <w:rPr>
          <w:sz w:val="24"/>
          <w:szCs w:val="24"/>
        </w:rPr>
        <w:t>Inglés</w:t>
      </w:r>
      <w:proofErr w:type="gramEnd"/>
      <w:r w:rsidR="006324B6">
        <w:rPr>
          <w:sz w:val="24"/>
          <w:szCs w:val="24"/>
        </w:rPr>
        <w:t xml:space="preserve"> </w:t>
      </w:r>
    </w:p>
    <w:p w14:paraId="00000005" w14:textId="3BED8C94" w:rsidR="00C92080" w:rsidRDefault="007E3848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 xml:space="preserve">Requisito </w:t>
      </w:r>
      <w:r w:rsidR="002F2435">
        <w:rPr>
          <w:sz w:val="24"/>
          <w:szCs w:val="24"/>
        </w:rPr>
        <w:t>curricular</w:t>
      </w:r>
      <w:r w:rsidR="007C54DA">
        <w:rPr>
          <w:sz w:val="24"/>
          <w:szCs w:val="24"/>
        </w:rPr>
        <w:t xml:space="preserve"> del </w:t>
      </w:r>
      <w:r w:rsidR="002F2435">
        <w:rPr>
          <w:sz w:val="24"/>
          <w:szCs w:val="24"/>
        </w:rPr>
        <w:t>Ciclo Inicial</w:t>
      </w:r>
      <w:bookmarkStart w:id="0" w:name="_Hlk75261189"/>
      <w:r w:rsidR="00495EBC" w:rsidRPr="006758D2">
        <w:rPr>
          <w:rStyle w:val="Refdenotaalpie"/>
          <w:i/>
          <w:sz w:val="24"/>
          <w:szCs w:val="24"/>
        </w:rPr>
        <w:footnoteReference w:id="1"/>
      </w:r>
      <w:bookmarkEnd w:id="0"/>
    </w:p>
    <w:p w14:paraId="00000006" w14:textId="77777777" w:rsidR="00C92080" w:rsidRDefault="007E3848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Docentes: </w:t>
      </w:r>
      <w:r>
        <w:rPr>
          <w:sz w:val="24"/>
          <w:szCs w:val="24"/>
        </w:rPr>
        <w:t xml:space="preserve">Garofalo, Silvana Mayra; </w:t>
      </w:r>
      <w:proofErr w:type="spellStart"/>
      <w:r>
        <w:rPr>
          <w:sz w:val="24"/>
          <w:szCs w:val="24"/>
        </w:rPr>
        <w:t>Mucci</w:t>
      </w:r>
      <w:proofErr w:type="spellEnd"/>
      <w:r>
        <w:rPr>
          <w:sz w:val="24"/>
          <w:szCs w:val="24"/>
        </w:rPr>
        <w:t xml:space="preserve">, María Rosa; Pugliese, Patricia Rosana; Garofalo, Silvana Mayra; </w:t>
      </w:r>
      <w:proofErr w:type="spellStart"/>
      <w:r>
        <w:rPr>
          <w:sz w:val="24"/>
          <w:szCs w:val="24"/>
        </w:rPr>
        <w:t>Galizia</w:t>
      </w:r>
      <w:proofErr w:type="spellEnd"/>
      <w:r>
        <w:rPr>
          <w:sz w:val="24"/>
          <w:szCs w:val="24"/>
        </w:rPr>
        <w:t xml:space="preserve">, María Laura; Ibarra Guevara, Julia Paz; </w:t>
      </w:r>
      <w:proofErr w:type="spellStart"/>
      <w:r>
        <w:rPr>
          <w:sz w:val="24"/>
          <w:szCs w:val="24"/>
        </w:rPr>
        <w:t>Duch</w:t>
      </w:r>
      <w:proofErr w:type="spellEnd"/>
      <w:r>
        <w:rPr>
          <w:sz w:val="24"/>
          <w:szCs w:val="24"/>
        </w:rPr>
        <w:t>, Virginia.</w:t>
      </w:r>
    </w:p>
    <w:p w14:paraId="00000007" w14:textId="20A7E53A" w:rsidR="00C92080" w:rsidRDefault="007E3848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Prerrequisitos: </w:t>
      </w:r>
      <w:r>
        <w:rPr>
          <w:sz w:val="24"/>
          <w:szCs w:val="24"/>
        </w:rPr>
        <w:t xml:space="preserve">no </w:t>
      </w:r>
      <w:r w:rsidR="00980040">
        <w:rPr>
          <w:sz w:val="24"/>
          <w:szCs w:val="24"/>
        </w:rPr>
        <w:t>posee</w:t>
      </w:r>
      <w:r>
        <w:rPr>
          <w:sz w:val="24"/>
          <w:szCs w:val="24"/>
        </w:rPr>
        <w:t>.</w:t>
      </w:r>
    </w:p>
    <w:p w14:paraId="00000008" w14:textId="77777777" w:rsidR="00C92080" w:rsidRDefault="00C92080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</w:p>
    <w:p w14:paraId="00000009" w14:textId="77777777" w:rsidR="00C92080" w:rsidRDefault="007E3848">
      <w:pPr>
        <w:tabs>
          <w:tab w:val="left" w:pos="373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tbl>
      <w:tblPr>
        <w:tblStyle w:val="a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C92080" w14:paraId="75E85A45" w14:textId="77777777">
        <w:tc>
          <w:tcPr>
            <w:tcW w:w="8755" w:type="dxa"/>
          </w:tcPr>
          <w:p w14:paraId="0000000A" w14:textId="77777777" w:rsidR="00C92080" w:rsidRDefault="007E3848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Teniendo en cuenta que la lengua inglesa se ha constituido en una lengua franca o vehicular en el mundo de los negocios, las tecnologías y la ciencia, es evidente que el dominio del idioma inglés para la inserción de un/a profesional en el mundo académico y laboral se ha convertido en una competencia indispensable. </w:t>
            </w:r>
          </w:p>
          <w:p w14:paraId="0000000B" w14:textId="77777777" w:rsidR="00C92080" w:rsidRDefault="007E3848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ello es fundamental el rol que juegan las universidades al incorporar el estudio de este idioma en las diferentes etapas del trayecto a recorrer por la/os estudiantes.</w:t>
            </w:r>
          </w:p>
          <w:p w14:paraId="0000000C" w14:textId="77777777" w:rsidR="00C92080" w:rsidRDefault="007E3848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Dentro de este contexto, se considera necesario que las/os estudiantes de la Universidad Nacional de Quilmes adquieran una base de conocimiento de la lengua extranjera a nivel de la lectura comprensiva, dada la importancia que adquiere el acceso en la lengua vernácula al conocimiento que contienen los textos académicos e investigaciones científicas. </w:t>
            </w:r>
          </w:p>
          <w:p w14:paraId="0000000D" w14:textId="77777777" w:rsidR="00C92080" w:rsidRDefault="00C92080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080" w14:paraId="6DDC0E5D" w14:textId="77777777">
        <w:tc>
          <w:tcPr>
            <w:tcW w:w="8755" w:type="dxa"/>
          </w:tcPr>
          <w:p w14:paraId="0000000E" w14:textId="77777777" w:rsidR="00C92080" w:rsidRDefault="007E3848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espera que quienes cursen la asignatura:</w:t>
            </w:r>
          </w:p>
          <w:p w14:paraId="0000000F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apliquen estrategias cognitivas y metacognitivas que les permitan abordar el texto académico eficazmente.</w:t>
            </w:r>
          </w:p>
          <w:p w14:paraId="00000010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Reflexionen sobre su propio proceso de lectura en su lengua materna y la transferencia a la lengua meta (inglés).</w:t>
            </w:r>
          </w:p>
          <w:p w14:paraId="00000011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Analicen la organización del texto.</w:t>
            </w:r>
          </w:p>
          <w:p w14:paraId="00000012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Identifiquen información central y periférica.</w:t>
            </w:r>
          </w:p>
          <w:p w14:paraId="00000013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Accedan comprensivamente a textos en inglés de manera independiente.</w:t>
            </w:r>
          </w:p>
          <w:p w14:paraId="00000014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Comprendan y analicen desde una perspectiva crítica distintos géneros discursivos escritos, reconociendo sus finalidades y contextos de producción.</w:t>
            </w:r>
          </w:p>
          <w:p w14:paraId="00000015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Utilicen de manera eficiente materiales de referencia como diccionarios y traductores </w:t>
            </w:r>
            <w:r>
              <w:rPr>
                <w:i/>
                <w:sz w:val="24"/>
                <w:szCs w:val="24"/>
              </w:rPr>
              <w:t>on-line</w:t>
            </w:r>
            <w:r>
              <w:rPr>
                <w:sz w:val="24"/>
                <w:szCs w:val="24"/>
              </w:rPr>
              <w:t>.</w:t>
            </w:r>
          </w:p>
          <w:p w14:paraId="00000016" w14:textId="77777777" w:rsidR="00C92080" w:rsidRDefault="007E3848">
            <w:pPr>
              <w:numPr>
                <w:ilvl w:val="0"/>
                <w:numId w:val="7"/>
              </w:num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Demuestren una actitud crítica frente al texto de su especialidad.</w:t>
            </w:r>
          </w:p>
          <w:p w14:paraId="00000017" w14:textId="77777777" w:rsidR="00C92080" w:rsidRDefault="00C92080">
            <w:pPr>
              <w:tabs>
                <w:tab w:val="left" w:pos="3518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0000018" w14:textId="77777777" w:rsidR="00C92080" w:rsidRDefault="007E3848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Contenidos mínimos</w:t>
      </w:r>
    </w:p>
    <w:p w14:paraId="00000019" w14:textId="77777777" w:rsidR="00C92080" w:rsidRDefault="007E3848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Textos académicos de tipo instructivo, expositivo, descriptivo, narrativo y argumentativo. </w:t>
      </w:r>
      <w:proofErr w:type="spellStart"/>
      <w:r>
        <w:rPr>
          <w:i/>
          <w:sz w:val="24"/>
          <w:szCs w:val="24"/>
        </w:rPr>
        <w:t>Papers</w:t>
      </w:r>
      <w:proofErr w:type="spellEnd"/>
      <w:r>
        <w:rPr>
          <w:sz w:val="24"/>
          <w:szCs w:val="24"/>
        </w:rPr>
        <w:t xml:space="preserve"> de investigación. Estructura de la oración: simple, compuesta y compleja (oraciones subordinadas y coordinadas). Tiempos verbales: presente, pasado y futuro simple; presente, pasado y futuro perfecto; pasado, presente y futuro continuo. Variaciones sintácticas: voz pasiva; inversión del orden natural de la oración en inglés. Nexos: </w:t>
      </w:r>
      <w:proofErr w:type="spellStart"/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, and,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although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therefore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moreover</w:t>
      </w:r>
      <w:proofErr w:type="spellEnd"/>
      <w:r>
        <w:rPr>
          <w:sz w:val="24"/>
          <w:szCs w:val="24"/>
        </w:rPr>
        <w:t xml:space="preserve">, etc. Categorías gramaticales: sustantivo, adjetivo, adverbio, preposiciones más usuales en inglés. Verbos modales: can,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>, etc.</w:t>
      </w:r>
    </w:p>
    <w:p w14:paraId="0000001A" w14:textId="77777777" w:rsidR="00C92080" w:rsidRDefault="00C92080">
      <w:pPr>
        <w:tabs>
          <w:tab w:val="left" w:pos="3518"/>
        </w:tabs>
        <w:spacing w:line="360" w:lineRule="auto"/>
        <w:jc w:val="both"/>
        <w:rPr>
          <w:b/>
          <w:sz w:val="24"/>
          <w:szCs w:val="24"/>
        </w:rPr>
      </w:pPr>
    </w:p>
    <w:p w14:paraId="0000001B" w14:textId="77777777" w:rsidR="00C92080" w:rsidRDefault="007E3848">
      <w:pPr>
        <w:tabs>
          <w:tab w:val="left" w:pos="3518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Carga horaria: </w:t>
      </w:r>
      <w:r>
        <w:rPr>
          <w:sz w:val="24"/>
          <w:szCs w:val="24"/>
        </w:rPr>
        <w:t>3 horas semanales</w:t>
      </w:r>
    </w:p>
    <w:p w14:paraId="0000001C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1D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 analítico</w:t>
      </w:r>
    </w:p>
    <w:p w14:paraId="0000001E" w14:textId="77777777" w:rsidR="00C92080" w:rsidRDefault="007E384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Unidad I</w:t>
      </w:r>
    </w:p>
    <w:p w14:paraId="0000001F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Tipos de texto: instructivo, expositivo, descriptivo, narrativo y argumentativo. Forma y función. Estructura y organización. Texto y paratexto. El texto académico: El libro. Tapa, índice, prefacio, glosario y contratapa. Cognados y falsos cognados. El léxico académico. El sustantivo. La frase nominal. Complementos nominales. Sufijos y prefijos. El adjetivo. Los modificadores. El artículo determinado. El artículo neutro.</w:t>
      </w:r>
    </w:p>
    <w:p w14:paraId="00000020" w14:textId="77777777" w:rsidR="00C92080" w:rsidRDefault="00C92080">
      <w:pPr>
        <w:spacing w:line="360" w:lineRule="auto"/>
        <w:jc w:val="both"/>
        <w:rPr>
          <w:sz w:val="24"/>
          <w:szCs w:val="24"/>
          <w:u w:val="single"/>
        </w:rPr>
      </w:pPr>
    </w:p>
    <w:p w14:paraId="00000021" w14:textId="77777777" w:rsidR="00C92080" w:rsidRDefault="007E384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Unidad II</w:t>
      </w:r>
    </w:p>
    <w:p w14:paraId="00000022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 capítulo. Estructura y organización. Tablas y diagramas. El párrafo: partes y función. Ideas principales e ideas secundarias. La oración tópica. Palabras claves. Estructura de la oración: sujeto, predicado, complementos. La frase verbal. Tiempos verbales simples y compuestos. Forma y función. Preposiciones de tiempo y lugar. Adverbios: forma, función y clasificación. Adverbios de tiempo, frecuencia y modo. El modo imperativo: forma y función. </w:t>
      </w:r>
    </w:p>
    <w:p w14:paraId="00000023" w14:textId="77777777" w:rsidR="00C92080" w:rsidRDefault="00C92080">
      <w:pPr>
        <w:spacing w:line="360" w:lineRule="auto"/>
        <w:jc w:val="both"/>
        <w:rPr>
          <w:sz w:val="24"/>
          <w:szCs w:val="24"/>
          <w:u w:val="single"/>
        </w:rPr>
      </w:pPr>
    </w:p>
    <w:p w14:paraId="00000024" w14:textId="77777777" w:rsidR="00C92080" w:rsidRDefault="007E384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Unidad III</w:t>
      </w:r>
    </w:p>
    <w:p w14:paraId="00000025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artículo de investigación (</w:t>
      </w:r>
      <w:proofErr w:type="spellStart"/>
      <w:r>
        <w:rPr>
          <w:sz w:val="24"/>
          <w:szCs w:val="24"/>
        </w:rPr>
        <w:t>Paper</w:t>
      </w:r>
      <w:proofErr w:type="spellEnd"/>
      <w:r>
        <w:rPr>
          <w:sz w:val="24"/>
          <w:szCs w:val="24"/>
        </w:rPr>
        <w:t>). Partes. La hipótesis: reconocimiento. Introducción. Método. Resultados. Discusión. Conclusiones. Referencias. El resumen (</w:t>
      </w:r>
      <w:proofErr w:type="spellStart"/>
      <w:r>
        <w:rPr>
          <w:sz w:val="24"/>
          <w:szCs w:val="24"/>
        </w:rPr>
        <w:t>Abstract</w:t>
      </w:r>
      <w:proofErr w:type="spellEnd"/>
      <w:r>
        <w:rPr>
          <w:sz w:val="24"/>
          <w:szCs w:val="24"/>
        </w:rPr>
        <w:t>): función, tipos y partes. La coherencia y la cohesión textual. El sistema de referencia. Las cadenas léxicas. Verbos modales: forma, función y clasificación.  Conectores: causa-efecto, contraste, adición, condición, tiempo y secuencia, resultado, conclusión, etc. Voz pasiva: identificación, forma y función.</w:t>
      </w:r>
    </w:p>
    <w:p w14:paraId="00000026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27" w14:textId="77777777" w:rsidR="00C92080" w:rsidRDefault="007E3848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Unidad IV</w:t>
      </w:r>
    </w:p>
    <w:p w14:paraId="00000028" w14:textId="77777777" w:rsidR="00C92080" w:rsidRDefault="007E3848">
      <w:pPr>
        <w:tabs>
          <w:tab w:val="left" w:pos="32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discurso académico. Tipos de géneros discursivos. Organización. Funciones retóricas predominantes: definición, descripción, explicación, clasificación, categorización, generalización, etc. Exponentes lingüísticos más frecuentes. La presentación oral. Estructura y finalidad. El proceso de planeación: pasos y procedimientos. El uso de TIC. Recomendaciones generales.</w:t>
      </w:r>
    </w:p>
    <w:p w14:paraId="00000029" w14:textId="77777777" w:rsidR="00C92080" w:rsidRDefault="00C92080">
      <w:pPr>
        <w:spacing w:line="360" w:lineRule="auto"/>
        <w:jc w:val="both"/>
        <w:rPr>
          <w:sz w:val="24"/>
          <w:szCs w:val="24"/>
        </w:rPr>
      </w:pPr>
    </w:p>
    <w:p w14:paraId="0000002A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Bibliografía </w:t>
      </w:r>
    </w:p>
    <w:tbl>
      <w:tblPr>
        <w:tblStyle w:val="a0"/>
        <w:tblW w:w="90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77"/>
        <w:gridCol w:w="4962"/>
      </w:tblGrid>
      <w:tr w:rsidR="00C92080" w14:paraId="2E1FE505" w14:textId="77777777">
        <w:tc>
          <w:tcPr>
            <w:tcW w:w="4077" w:type="dxa"/>
          </w:tcPr>
          <w:p w14:paraId="0000002B" w14:textId="77777777" w:rsidR="00C92080" w:rsidRDefault="007E384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Bibliografía Obligatoria</w:t>
            </w:r>
          </w:p>
        </w:tc>
        <w:tc>
          <w:tcPr>
            <w:tcW w:w="4962" w:type="dxa"/>
          </w:tcPr>
          <w:p w14:paraId="0000002C" w14:textId="77777777" w:rsidR="00C92080" w:rsidRDefault="00C9208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92080" w14:paraId="18A1C590" w14:textId="77777777">
        <w:tc>
          <w:tcPr>
            <w:tcW w:w="9039" w:type="dxa"/>
            <w:gridSpan w:val="2"/>
          </w:tcPr>
          <w:p w14:paraId="0000002D" w14:textId="77777777" w:rsidR="00C92080" w:rsidRDefault="007E38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Trabajos prácticos elaborados por el equipo docente (publicados en centros de fotocopiado UNQ: Sociales, Ciencia y Tecnología, Economía y Administración).</w:t>
            </w:r>
          </w:p>
          <w:p w14:paraId="0000002E" w14:textId="77777777" w:rsidR="00C92080" w:rsidRDefault="007E38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Murillo Ugalde, N. (2006) Lectura en </w:t>
            </w:r>
            <w:proofErr w:type="gramStart"/>
            <w:r>
              <w:rPr>
                <w:sz w:val="24"/>
                <w:szCs w:val="24"/>
              </w:rPr>
              <w:t>Inglés</w:t>
            </w:r>
            <w:proofErr w:type="gramEnd"/>
            <w:r>
              <w:rPr>
                <w:sz w:val="24"/>
                <w:szCs w:val="24"/>
              </w:rPr>
              <w:t xml:space="preserve">. Curso Básico. EUNED Costa Rica </w:t>
            </w:r>
          </w:p>
          <w:p w14:paraId="0000002F" w14:textId="77777777" w:rsidR="00C92080" w:rsidRDefault="007E38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Laws</w:t>
            </w:r>
            <w:proofErr w:type="spellEnd"/>
            <w:r>
              <w:rPr>
                <w:sz w:val="24"/>
                <w:szCs w:val="24"/>
              </w:rPr>
              <w:t xml:space="preserve">, A. (2000) </w:t>
            </w:r>
            <w:proofErr w:type="spellStart"/>
            <w:r>
              <w:rPr>
                <w:sz w:val="24"/>
                <w:szCs w:val="24"/>
              </w:rPr>
              <w:t>Presentations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Summertown</w:t>
            </w:r>
            <w:proofErr w:type="spellEnd"/>
            <w:r>
              <w:rPr>
                <w:sz w:val="24"/>
                <w:szCs w:val="24"/>
              </w:rPr>
              <w:t xml:space="preserve"> Publishing, Great </w:t>
            </w:r>
            <w:proofErr w:type="spellStart"/>
            <w:r>
              <w:rPr>
                <w:sz w:val="24"/>
                <w:szCs w:val="24"/>
              </w:rPr>
              <w:t>Britain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0000030" w14:textId="77777777" w:rsidR="00C92080" w:rsidRDefault="007E38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Seaton, A.; </w:t>
            </w:r>
            <w:proofErr w:type="spellStart"/>
            <w:r>
              <w:rPr>
                <w:sz w:val="24"/>
                <w:szCs w:val="24"/>
              </w:rPr>
              <w:t>Mew</w:t>
            </w:r>
            <w:proofErr w:type="spellEnd"/>
            <w:r>
              <w:rPr>
                <w:sz w:val="24"/>
                <w:szCs w:val="24"/>
              </w:rPr>
              <w:t xml:space="preserve">, Y. (2007) Basic English </w:t>
            </w:r>
            <w:proofErr w:type="spellStart"/>
            <w:r>
              <w:rPr>
                <w:sz w:val="24"/>
                <w:szCs w:val="24"/>
              </w:rPr>
              <w:t>Grammar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Saddleback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Singapore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0000031" w14:textId="77777777" w:rsidR="00C92080" w:rsidRDefault="007E384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 de biblioteca según la carrera de cada alumno:</w:t>
            </w:r>
          </w:p>
          <w:p w14:paraId="00000032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Gest</w:t>
            </w:r>
            <w:proofErr w:type="spellEnd"/>
            <w:r>
              <w:rPr>
                <w:sz w:val="24"/>
                <w:szCs w:val="24"/>
              </w:rPr>
              <w:t xml:space="preserve">, H. (2003) </w:t>
            </w:r>
            <w:proofErr w:type="spellStart"/>
            <w:r>
              <w:rPr>
                <w:sz w:val="24"/>
                <w:szCs w:val="24"/>
              </w:rPr>
              <w:t>Microbes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Invisible </w:t>
            </w:r>
            <w:proofErr w:type="spellStart"/>
            <w:r>
              <w:rPr>
                <w:sz w:val="24"/>
                <w:szCs w:val="24"/>
              </w:rPr>
              <w:t>Universe</w:t>
            </w:r>
            <w:proofErr w:type="spellEnd"/>
            <w:r>
              <w:rPr>
                <w:sz w:val="24"/>
                <w:szCs w:val="24"/>
              </w:rPr>
              <w:t xml:space="preserve">. American </w:t>
            </w:r>
            <w:proofErr w:type="spellStart"/>
            <w:r>
              <w:rPr>
                <w:sz w:val="24"/>
                <w:szCs w:val="24"/>
              </w:rPr>
              <w:t>Society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Microbiology</w:t>
            </w:r>
            <w:proofErr w:type="spellEnd"/>
            <w:r>
              <w:rPr>
                <w:sz w:val="24"/>
                <w:szCs w:val="24"/>
              </w:rPr>
              <w:t>. USA.</w:t>
            </w:r>
          </w:p>
          <w:p w14:paraId="00000033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Cooper, G. (2000)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Cell. A Molecular </w:t>
            </w:r>
            <w:proofErr w:type="spellStart"/>
            <w:r>
              <w:rPr>
                <w:sz w:val="24"/>
                <w:szCs w:val="24"/>
              </w:rPr>
              <w:t>Approach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Sinauer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Associates</w:t>
            </w:r>
            <w:proofErr w:type="spellEnd"/>
            <w:r>
              <w:rPr>
                <w:sz w:val="24"/>
                <w:szCs w:val="24"/>
              </w:rPr>
              <w:t>, Inc. Stamford, Connecticut.</w:t>
            </w:r>
          </w:p>
          <w:p w14:paraId="00000034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Earle</w:t>
            </w:r>
            <w:proofErr w:type="spellEnd"/>
            <w:r>
              <w:rPr>
                <w:sz w:val="24"/>
                <w:szCs w:val="24"/>
              </w:rPr>
              <w:t xml:space="preserve">, R.  (2003) </w:t>
            </w:r>
            <w:proofErr w:type="spellStart"/>
            <w:r>
              <w:rPr>
                <w:sz w:val="24"/>
                <w:szCs w:val="24"/>
              </w:rPr>
              <w:t>Unit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Operations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Food</w:t>
            </w:r>
            <w:proofErr w:type="spellEnd"/>
            <w:r>
              <w:rPr>
                <w:sz w:val="24"/>
                <w:szCs w:val="24"/>
              </w:rPr>
              <w:t xml:space="preserve"> Processing.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New </w:t>
            </w:r>
            <w:proofErr w:type="spellStart"/>
            <w:r>
              <w:rPr>
                <w:sz w:val="24"/>
                <w:szCs w:val="24"/>
              </w:rPr>
              <w:t>Zealand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Institute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Technology</w:t>
            </w:r>
            <w:proofErr w:type="spellEnd"/>
            <w:r>
              <w:rPr>
                <w:sz w:val="24"/>
                <w:szCs w:val="24"/>
              </w:rPr>
              <w:t xml:space="preserve"> (Inc.), NZ.</w:t>
            </w:r>
          </w:p>
          <w:p w14:paraId="00000035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McDowell, B. (2000)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Concierge</w:t>
            </w:r>
            <w:proofErr w:type="spellEnd"/>
            <w:r>
              <w:rPr>
                <w:sz w:val="24"/>
                <w:szCs w:val="24"/>
              </w:rPr>
              <w:t xml:space="preserve">. Key </w:t>
            </w:r>
            <w:proofErr w:type="spellStart"/>
            <w:r>
              <w:rPr>
                <w:sz w:val="24"/>
                <w:szCs w:val="24"/>
              </w:rPr>
              <w:t>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Hospitality</w:t>
            </w:r>
            <w:proofErr w:type="spellEnd"/>
            <w:r>
              <w:rPr>
                <w:sz w:val="24"/>
                <w:szCs w:val="24"/>
              </w:rPr>
              <w:t xml:space="preserve">. John Wiley &amp; </w:t>
            </w:r>
            <w:proofErr w:type="spellStart"/>
            <w:r>
              <w:rPr>
                <w:sz w:val="24"/>
                <w:szCs w:val="24"/>
              </w:rPr>
              <w:t>Sons</w:t>
            </w:r>
            <w:proofErr w:type="spellEnd"/>
            <w:r>
              <w:rPr>
                <w:sz w:val="24"/>
                <w:szCs w:val="24"/>
              </w:rPr>
              <w:t>, Inc. New York USA.</w:t>
            </w:r>
          </w:p>
          <w:p w14:paraId="00000036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Ninemeier</w:t>
            </w:r>
            <w:proofErr w:type="spellEnd"/>
            <w:r>
              <w:rPr>
                <w:sz w:val="24"/>
                <w:szCs w:val="24"/>
              </w:rPr>
              <w:t xml:space="preserve">, J. (2007) </w:t>
            </w:r>
            <w:proofErr w:type="spellStart"/>
            <w:r>
              <w:rPr>
                <w:sz w:val="24"/>
                <w:szCs w:val="24"/>
              </w:rPr>
              <w:t>Discovering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Hospitality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Tourism</w:t>
            </w:r>
            <w:proofErr w:type="spellEnd"/>
            <w:r>
              <w:rPr>
                <w:sz w:val="24"/>
                <w:szCs w:val="24"/>
              </w:rPr>
              <w:t>. Pearson, UK.</w:t>
            </w:r>
          </w:p>
          <w:p w14:paraId="00000037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Just, R.,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Hueth</w:t>
            </w:r>
            <w:proofErr w:type="spellEnd"/>
            <w:r>
              <w:rPr>
                <w:sz w:val="24"/>
                <w:szCs w:val="24"/>
              </w:rPr>
              <w:t xml:space="preserve">, D.,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; Schmitz, A., ed. (2008) </w:t>
            </w:r>
            <w:proofErr w:type="spellStart"/>
            <w:r>
              <w:rPr>
                <w:sz w:val="24"/>
                <w:szCs w:val="24"/>
              </w:rPr>
              <w:t>Applied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Welfare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Cheltenham</w:t>
            </w:r>
            <w:proofErr w:type="spellEnd"/>
            <w:r>
              <w:rPr>
                <w:sz w:val="24"/>
                <w:szCs w:val="24"/>
              </w:rPr>
              <w:t xml:space="preserve">, UK. Edward Elgar. Series: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International Library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Critical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Writings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Economics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000038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Mankiw, N., </w:t>
            </w:r>
            <w:proofErr w:type="spellStart"/>
            <w:r>
              <w:rPr>
                <w:sz w:val="24"/>
                <w:szCs w:val="24"/>
              </w:rPr>
              <w:t>Romer</w:t>
            </w:r>
            <w:proofErr w:type="spellEnd"/>
            <w:r>
              <w:rPr>
                <w:sz w:val="24"/>
                <w:szCs w:val="24"/>
              </w:rPr>
              <w:t xml:space="preserve">, D. (1992) New </w:t>
            </w:r>
            <w:proofErr w:type="spellStart"/>
            <w:r>
              <w:rPr>
                <w:sz w:val="24"/>
                <w:szCs w:val="24"/>
              </w:rPr>
              <w:t>Keynesian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Economics</w:t>
            </w:r>
            <w:proofErr w:type="spellEnd"/>
            <w:r>
              <w:rPr>
                <w:sz w:val="24"/>
                <w:szCs w:val="24"/>
              </w:rPr>
              <w:t xml:space="preserve">. Cambridge, MIT </w:t>
            </w:r>
            <w:proofErr w:type="spellStart"/>
            <w:r>
              <w:rPr>
                <w:sz w:val="24"/>
                <w:szCs w:val="24"/>
              </w:rPr>
              <w:t>Press</w:t>
            </w:r>
            <w:proofErr w:type="spellEnd"/>
            <w:r>
              <w:rPr>
                <w:sz w:val="24"/>
                <w:szCs w:val="24"/>
              </w:rPr>
              <w:t xml:space="preserve">. Series: MIT </w:t>
            </w:r>
            <w:proofErr w:type="spellStart"/>
            <w:r>
              <w:rPr>
                <w:sz w:val="24"/>
                <w:szCs w:val="24"/>
              </w:rPr>
              <w:t>Press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Readings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Economics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000039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Brill</w:t>
            </w:r>
            <w:proofErr w:type="spellEnd"/>
            <w:r>
              <w:rPr>
                <w:sz w:val="24"/>
                <w:szCs w:val="24"/>
              </w:rPr>
              <w:t xml:space="preserve">, M. (2008) </w:t>
            </w:r>
            <w:proofErr w:type="spellStart"/>
            <w:r>
              <w:rPr>
                <w:sz w:val="24"/>
                <w:szCs w:val="24"/>
              </w:rPr>
              <w:t>Autism</w:t>
            </w:r>
            <w:proofErr w:type="spellEnd"/>
            <w:r>
              <w:rPr>
                <w:sz w:val="24"/>
                <w:szCs w:val="24"/>
              </w:rPr>
              <w:t xml:space="preserve">. New Cork, Marshall Cavendish </w:t>
            </w:r>
            <w:proofErr w:type="spellStart"/>
            <w:r>
              <w:rPr>
                <w:sz w:val="24"/>
                <w:szCs w:val="24"/>
              </w:rPr>
              <w:t>Corporation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00003A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Collins, N., D’ </w:t>
            </w:r>
            <w:proofErr w:type="spellStart"/>
            <w:r>
              <w:rPr>
                <w:sz w:val="24"/>
                <w:szCs w:val="24"/>
              </w:rPr>
              <w:t>Escriván</w:t>
            </w:r>
            <w:proofErr w:type="spellEnd"/>
            <w:r>
              <w:rPr>
                <w:sz w:val="24"/>
                <w:szCs w:val="24"/>
              </w:rPr>
              <w:t xml:space="preserve">, J.  (2007) Electronic Music. UK, Cambridge </w:t>
            </w:r>
            <w:proofErr w:type="spellStart"/>
            <w:r>
              <w:rPr>
                <w:sz w:val="24"/>
                <w:szCs w:val="24"/>
              </w:rPr>
              <w:t>University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000003B" w14:textId="77777777" w:rsidR="00C92080" w:rsidRDefault="007E3848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Cubberley</w:t>
            </w:r>
            <w:proofErr w:type="spellEnd"/>
            <w:r>
              <w:rPr>
                <w:sz w:val="24"/>
                <w:szCs w:val="24"/>
              </w:rPr>
              <w:t xml:space="preserve">, E. (2004) </w:t>
            </w:r>
            <w:proofErr w:type="spellStart"/>
            <w:r>
              <w:rPr>
                <w:sz w:val="24"/>
                <w:szCs w:val="24"/>
              </w:rPr>
              <w:t>History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. New York. </w:t>
            </w:r>
            <w:proofErr w:type="spellStart"/>
            <w:r>
              <w:rPr>
                <w:sz w:val="24"/>
                <w:szCs w:val="24"/>
              </w:rPr>
              <w:t>Kessinger</w:t>
            </w:r>
            <w:proofErr w:type="spellEnd"/>
            <w:r>
              <w:rPr>
                <w:sz w:val="24"/>
                <w:szCs w:val="24"/>
              </w:rPr>
              <w:t xml:space="preserve"> Publishing, LLC.</w:t>
            </w:r>
          </w:p>
          <w:p w14:paraId="0000003C" w14:textId="77777777" w:rsidR="00C92080" w:rsidRDefault="00C920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080" w14:paraId="1124E980" w14:textId="77777777">
        <w:tc>
          <w:tcPr>
            <w:tcW w:w="4077" w:type="dxa"/>
          </w:tcPr>
          <w:p w14:paraId="0000003E" w14:textId="77777777" w:rsidR="00C92080" w:rsidRDefault="007E384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Bibliografía de consulta</w:t>
            </w:r>
          </w:p>
        </w:tc>
        <w:tc>
          <w:tcPr>
            <w:tcW w:w="4962" w:type="dxa"/>
          </w:tcPr>
          <w:p w14:paraId="0000003F" w14:textId="77777777" w:rsidR="00C92080" w:rsidRDefault="00C9208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92080" w14:paraId="501E9237" w14:textId="77777777">
        <w:tc>
          <w:tcPr>
            <w:tcW w:w="9039" w:type="dxa"/>
            <w:gridSpan w:val="2"/>
          </w:tcPr>
          <w:p w14:paraId="00000040" w14:textId="77777777" w:rsidR="00C92080" w:rsidRDefault="007E384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Páginas web</w:t>
            </w:r>
          </w:p>
          <w:p w14:paraId="00000041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8">
              <w:r w:rsidR="007E3848">
                <w:rPr>
                  <w:color w:val="0000FF"/>
                  <w:sz w:val="24"/>
                  <w:szCs w:val="24"/>
                  <w:u w:val="single"/>
                </w:rPr>
                <w:t>www.biography.com</w:t>
              </w:r>
            </w:hyperlink>
            <w:r w:rsidR="007E3848">
              <w:rPr>
                <w:sz w:val="24"/>
                <w:szCs w:val="24"/>
              </w:rPr>
              <w:t xml:space="preserve"> (sitio de biografías famosas de todas las disciplinas)</w:t>
            </w:r>
          </w:p>
          <w:p w14:paraId="00000042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9">
              <w:r w:rsidR="007E3848">
                <w:rPr>
                  <w:color w:val="0000FF"/>
                  <w:sz w:val="24"/>
                  <w:szCs w:val="24"/>
                  <w:u w:val="single"/>
                </w:rPr>
                <w:t>www.english-grammar-lessons.com</w:t>
              </w:r>
            </w:hyperlink>
            <w:r w:rsidR="007E3848">
              <w:rPr>
                <w:sz w:val="24"/>
                <w:szCs w:val="24"/>
              </w:rPr>
              <w:t xml:space="preserve"> (sitio de temas gramaticales)</w:t>
            </w:r>
          </w:p>
          <w:p w14:paraId="00000043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0">
              <w:r w:rsidR="007E3848">
                <w:rPr>
                  <w:color w:val="0000FF"/>
                  <w:sz w:val="24"/>
                  <w:szCs w:val="24"/>
                  <w:u w:val="single"/>
                </w:rPr>
                <w:t>www.medlineplus</w:t>
              </w:r>
            </w:hyperlink>
            <w:r w:rsidR="007E3848">
              <w:rPr>
                <w:sz w:val="24"/>
                <w:szCs w:val="24"/>
                <w:u w:val="single"/>
              </w:rPr>
              <w:t>.com</w:t>
            </w:r>
            <w:r w:rsidR="007E3848">
              <w:rPr>
                <w:sz w:val="24"/>
                <w:szCs w:val="24"/>
              </w:rPr>
              <w:t xml:space="preserve"> (sitio de temas medicinales)</w:t>
            </w:r>
          </w:p>
          <w:p w14:paraId="00000044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1">
              <w:r w:rsidR="007E3848">
                <w:rPr>
                  <w:color w:val="0000FF"/>
                  <w:sz w:val="24"/>
                  <w:szCs w:val="24"/>
                  <w:u w:val="single"/>
                </w:rPr>
                <w:t>www.youtube.com</w:t>
              </w:r>
            </w:hyperlink>
            <w:r w:rsidR="007E3848">
              <w:rPr>
                <w:sz w:val="24"/>
                <w:szCs w:val="24"/>
              </w:rPr>
              <w:t xml:space="preserve">  (sitio de videos, audios, etc.)</w:t>
            </w:r>
          </w:p>
          <w:p w14:paraId="00000045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2">
              <w:r w:rsidR="007E3848">
                <w:rPr>
                  <w:color w:val="0000FF"/>
                  <w:sz w:val="24"/>
                  <w:szCs w:val="24"/>
                  <w:u w:val="single"/>
                </w:rPr>
                <w:t>www.cellsalive.com</w:t>
              </w:r>
            </w:hyperlink>
            <w:r w:rsidR="007E3848">
              <w:rPr>
                <w:sz w:val="24"/>
                <w:szCs w:val="24"/>
              </w:rPr>
              <w:t xml:space="preserve"> (sitio de ciencia y tecnología con explicaciones animadas)</w:t>
            </w:r>
          </w:p>
          <w:p w14:paraId="00000046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3">
              <w:r w:rsidR="007E3848">
                <w:rPr>
                  <w:color w:val="0000FF"/>
                  <w:sz w:val="24"/>
                  <w:szCs w:val="24"/>
                  <w:u w:val="single"/>
                </w:rPr>
                <w:t>www.amazon.com</w:t>
              </w:r>
            </w:hyperlink>
            <w:r w:rsidR="007E3848">
              <w:rPr>
                <w:sz w:val="24"/>
                <w:szCs w:val="24"/>
              </w:rPr>
              <w:t xml:space="preserve"> (sitio de búsqueda de bibliografía)</w:t>
            </w:r>
          </w:p>
          <w:p w14:paraId="00000047" w14:textId="77777777" w:rsidR="00C92080" w:rsidRDefault="00B72BD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4">
              <w:r w:rsidR="007E3848">
                <w:rPr>
                  <w:color w:val="0000FF"/>
                  <w:sz w:val="24"/>
                  <w:szCs w:val="24"/>
                  <w:u w:val="single"/>
                </w:rPr>
                <w:t>http://www.biblioteca.mincyt.gob.ar/</w:t>
              </w:r>
            </w:hyperlink>
            <w:r w:rsidR="007E3848">
              <w:rPr>
                <w:sz w:val="24"/>
                <w:szCs w:val="24"/>
              </w:rPr>
              <w:t xml:space="preserve"> (sitio de </w:t>
            </w:r>
            <w:proofErr w:type="spellStart"/>
            <w:r w:rsidR="007E3848">
              <w:rPr>
                <w:sz w:val="24"/>
                <w:szCs w:val="24"/>
              </w:rPr>
              <w:t>papers</w:t>
            </w:r>
            <w:proofErr w:type="spellEnd"/>
            <w:r w:rsidR="007E3848">
              <w:rPr>
                <w:sz w:val="24"/>
                <w:szCs w:val="24"/>
              </w:rPr>
              <w:t xml:space="preserve"> y artículos </w:t>
            </w:r>
            <w:proofErr w:type="spellStart"/>
            <w:r w:rsidR="007E3848">
              <w:rPr>
                <w:sz w:val="24"/>
                <w:szCs w:val="24"/>
              </w:rPr>
              <w:t>académcios</w:t>
            </w:r>
            <w:proofErr w:type="spellEnd"/>
            <w:r w:rsidR="007E3848">
              <w:rPr>
                <w:sz w:val="24"/>
                <w:szCs w:val="24"/>
              </w:rPr>
              <w:t>)</w:t>
            </w:r>
          </w:p>
          <w:p w14:paraId="00000048" w14:textId="77777777" w:rsidR="00C92080" w:rsidRDefault="00C920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0000049" w14:textId="77777777" w:rsidR="00C92080" w:rsidRDefault="007E3848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Diccionarios inglés-español, inglés-inglés y traductores on-line</w:t>
            </w:r>
          </w:p>
          <w:p w14:paraId="0000004A" w14:textId="77777777" w:rsidR="00C92080" w:rsidRDefault="007E38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(2005) Longman </w:t>
            </w:r>
            <w:proofErr w:type="spellStart"/>
            <w:r>
              <w:rPr>
                <w:sz w:val="24"/>
                <w:szCs w:val="24"/>
              </w:rPr>
              <w:t>Dictionary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Contemporary</w:t>
            </w:r>
            <w:proofErr w:type="spellEnd"/>
            <w:r>
              <w:rPr>
                <w:sz w:val="24"/>
                <w:szCs w:val="24"/>
              </w:rPr>
              <w:t xml:space="preserve"> English. 4th </w:t>
            </w:r>
            <w:proofErr w:type="spellStart"/>
            <w:r>
              <w:rPr>
                <w:sz w:val="24"/>
                <w:szCs w:val="24"/>
              </w:rPr>
              <w:t>Edition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Update</w:t>
            </w:r>
            <w:proofErr w:type="spellEnd"/>
            <w:r>
              <w:rPr>
                <w:sz w:val="24"/>
                <w:szCs w:val="24"/>
              </w:rPr>
              <w:t xml:space="preserve"> International </w:t>
            </w:r>
            <w:proofErr w:type="spellStart"/>
            <w:r>
              <w:rPr>
                <w:sz w:val="24"/>
                <w:szCs w:val="24"/>
              </w:rPr>
              <w:t>Edition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revsoft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Paper</w:t>
            </w:r>
            <w:proofErr w:type="spellEnd"/>
            <w:r>
              <w:rPr>
                <w:sz w:val="24"/>
                <w:szCs w:val="24"/>
              </w:rPr>
              <w:t>, CR-ROM.</w:t>
            </w:r>
          </w:p>
          <w:p w14:paraId="0000004B" w14:textId="77777777" w:rsidR="00C92080" w:rsidRDefault="007E38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CUYAS, A. (Editor) (1999) Appleton-Cuyas </w:t>
            </w:r>
            <w:proofErr w:type="spellStart"/>
            <w:r>
              <w:rPr>
                <w:sz w:val="24"/>
                <w:szCs w:val="24"/>
              </w:rPr>
              <w:t>Spanish</w:t>
            </w:r>
            <w:proofErr w:type="spellEnd"/>
            <w:r>
              <w:rPr>
                <w:sz w:val="24"/>
                <w:szCs w:val="24"/>
              </w:rPr>
              <w:t xml:space="preserve"> English/English </w:t>
            </w:r>
            <w:proofErr w:type="spellStart"/>
            <w:r>
              <w:rPr>
                <w:sz w:val="24"/>
                <w:szCs w:val="24"/>
              </w:rPr>
              <w:t>Spanish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Dictionary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r>
              <w:rPr>
                <w:sz w:val="24"/>
                <w:szCs w:val="24"/>
              </w:rPr>
              <w:t>Paperback</w:t>
            </w:r>
            <w:proofErr w:type="spellEnd"/>
            <w:r>
              <w:rPr>
                <w:sz w:val="24"/>
                <w:szCs w:val="24"/>
              </w:rPr>
              <w:t xml:space="preserve">). Prentice Hall General. </w:t>
            </w:r>
            <w:proofErr w:type="spellStart"/>
            <w:r>
              <w:rPr>
                <w:sz w:val="24"/>
                <w:szCs w:val="24"/>
              </w:rPr>
              <w:t>Revised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0000004C" w14:textId="77777777" w:rsidR="00C92080" w:rsidRDefault="007E38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Traductor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line: </w:t>
            </w:r>
            <w:hyperlink r:id="rId15">
              <w:r>
                <w:rPr>
                  <w:color w:val="0000FF"/>
                  <w:sz w:val="24"/>
                  <w:szCs w:val="24"/>
                  <w:u w:val="single"/>
                </w:rPr>
                <w:t>www.traslate.google.com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000004D" w14:textId="77777777" w:rsidR="00C92080" w:rsidRDefault="007E38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Enciclopedia: </w:t>
            </w:r>
            <w:hyperlink r:id="rId16">
              <w:r>
                <w:rPr>
                  <w:color w:val="0000FF"/>
                  <w:sz w:val="24"/>
                  <w:szCs w:val="24"/>
                  <w:u w:val="single"/>
                </w:rPr>
                <w:t>www.wikipedia.org</w:t>
              </w:r>
            </w:hyperlink>
          </w:p>
          <w:p w14:paraId="0000004E" w14:textId="77777777" w:rsidR="00C92080" w:rsidRDefault="007E38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Diccionario on-line: </w:t>
            </w:r>
            <w:hyperlink r:id="rId17">
              <w:r>
                <w:rPr>
                  <w:color w:val="0000FF"/>
                  <w:sz w:val="24"/>
                  <w:szCs w:val="24"/>
                  <w:u w:val="single"/>
                </w:rPr>
                <w:t>www.wordreference.com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0000004F" w14:textId="77777777" w:rsidR="00C92080" w:rsidRDefault="00C920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0000050" w14:textId="77777777" w:rsidR="00C92080" w:rsidRDefault="007E3848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Presentaciones</w:t>
            </w:r>
          </w:p>
          <w:p w14:paraId="00000051" w14:textId="77777777" w:rsidR="00C92080" w:rsidRDefault="00B72BD8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hyperlink r:id="rId18">
              <w:proofErr w:type="spellStart"/>
              <w:r w:rsidR="007E3848">
                <w:rPr>
                  <w:color w:val="0000FF"/>
                  <w:sz w:val="24"/>
                  <w:szCs w:val="24"/>
                  <w:u w:val="single"/>
                </w:rPr>
                <w:t>Freitag</w:t>
              </w:r>
              <w:proofErr w:type="spellEnd"/>
              <w:r w:rsidR="007E3848">
                <w:rPr>
                  <w:color w:val="0000FF"/>
                  <w:sz w:val="24"/>
                  <w:szCs w:val="24"/>
                  <w:u w:val="single"/>
                </w:rPr>
                <w:t>-Lawrence</w:t>
              </w:r>
            </w:hyperlink>
            <w:r w:rsidR="007E3848">
              <w:rPr>
                <w:sz w:val="24"/>
                <w:szCs w:val="24"/>
              </w:rPr>
              <w:t xml:space="preserve">, A. (2003) Business </w:t>
            </w:r>
            <w:proofErr w:type="spellStart"/>
            <w:r w:rsidR="007E3848">
              <w:rPr>
                <w:sz w:val="24"/>
                <w:szCs w:val="24"/>
              </w:rPr>
              <w:t>Presentations</w:t>
            </w:r>
            <w:proofErr w:type="spellEnd"/>
            <w:r w:rsidR="007E3848">
              <w:rPr>
                <w:sz w:val="24"/>
                <w:szCs w:val="24"/>
              </w:rPr>
              <w:t xml:space="preserve">. Longman. </w:t>
            </w:r>
            <w:proofErr w:type="spellStart"/>
            <w:r w:rsidR="007E3848">
              <w:rPr>
                <w:sz w:val="24"/>
                <w:szCs w:val="24"/>
              </w:rPr>
              <w:t>England</w:t>
            </w:r>
            <w:proofErr w:type="spellEnd"/>
            <w:r w:rsidR="007E3848">
              <w:rPr>
                <w:sz w:val="24"/>
                <w:szCs w:val="24"/>
              </w:rPr>
              <w:t>.</w:t>
            </w:r>
          </w:p>
          <w:p w14:paraId="00000052" w14:textId="77777777" w:rsidR="00C92080" w:rsidRDefault="00C9208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0000053" w14:textId="77777777" w:rsidR="00C92080" w:rsidRDefault="007E384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bibliografía que no se encuentra en la Biblioteca de la UNQ es suministrada por los docentes, ya sea porque se dispone de las versiones electrónicas y/o se dispone del ejemplar en el grupo de investigación asociado.</w:t>
            </w:r>
          </w:p>
        </w:tc>
      </w:tr>
    </w:tbl>
    <w:p w14:paraId="00000055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56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Organización de las clases</w:t>
      </w:r>
    </w:p>
    <w:p w14:paraId="00000057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La modalidad presencial se caracteriza por un abordaje constructivista del conocimiento que parte de los conocimientos previos de las/os estudiantes y de las estrategias de lectura adquiridas previamente. Desde ese punto se discutirán los diversos textos de los trabajos prácticos desarrollados por docentes de la asignatura como también aquellos propuestos por estudiantes. A partir de dichas discusiones se vinculará la teoría relacionada con el tema en cuestión y se sistematizarán los aspectos lingüísticos más representativos del mismo. Luego se aplicará lo trabajado a textos seleccionados por estudiantes, como resultado de la búsqueda en la biblioteca/internet, o al material propuesto por docentes de las materias pertenecientes al núcleo de cursos básicos y/o electivos.</w:t>
      </w:r>
    </w:p>
    <w:p w14:paraId="00000058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Finalmente, se integrarán los temas desarrollados con trabajos grupales e individuales en clase y en los hogares que reflejen la adquisición de los conocimientos mínimos de la materia.</w:t>
      </w:r>
    </w:p>
    <w:p w14:paraId="00000059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5A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Actividades extra-áulicas obligatorias</w:t>
      </w:r>
    </w:p>
    <w:p w14:paraId="0000005B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Quienes cursen la asignatura deberán:</w:t>
      </w:r>
    </w:p>
    <w:p w14:paraId="0000005C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desarrollar actividades de investigación en la biblioteca de la universidad, en internet y en otros lugares para conseguir bibliografía y material multimedia en inglés relacionado con su carrera,</w:t>
      </w:r>
    </w:p>
    <w:p w14:paraId="0000005D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completar toda aquella ejercitación trabajada en clase y que por diversas causas no hayan podido concluir durante el dictado de la cursada,</w:t>
      </w:r>
    </w:p>
    <w:p w14:paraId="0000005E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realizar el trabajo individual final para ser presentado en el coloquio final.</w:t>
      </w:r>
    </w:p>
    <w:p w14:paraId="0000005F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realizar actividades complementarias propuestas por docentes para apoyar el trabajo áulico y para reforzar aquellos temas que les resulten difíciles de adquirir y/o desarrollar durante el horario de clase,</w:t>
      </w:r>
    </w:p>
    <w:p w14:paraId="00000060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consultar a la/el docente, ya sea en los horarios destinados a tal fin o vía correo electrónico, con respecto a todo tipo de dudas referidas al curso y sus contenidos como también para solicitar los temas trabajados en clases en las que se hayan ausentado o retirado antes de tiempo.</w:t>
      </w:r>
    </w:p>
    <w:p w14:paraId="00000061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62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 de evaluación</w:t>
      </w:r>
    </w:p>
    <w:p w14:paraId="00000063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modalidad de evaluación y aprobación será según el Régimen de estudios vigente (Res. CS 201/18). </w:t>
      </w:r>
    </w:p>
    <w:p w14:paraId="00000064" w14:textId="77777777" w:rsidR="00C92080" w:rsidRDefault="007E3848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regular</w:t>
      </w:r>
    </w:p>
    <w:p w14:paraId="00000065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aprobar la asignatura se requiere:</w:t>
      </w:r>
    </w:p>
    <w:p w14:paraId="00000066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Aprobar dos exámenes parciales con sus respectivos recuperatorios o examen integrador.</w:t>
      </w:r>
    </w:p>
    <w:p w14:paraId="00000067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Aprobar el 75% del total de los trabajos prácticos.</w:t>
      </w:r>
    </w:p>
    <w:p w14:paraId="00000068" w14:textId="77777777" w:rsidR="00C92080" w:rsidRDefault="007E384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Presentar y aprobar -en coloquio oral- un trabajo final basado en la lectura de un texto (capítulo, artículo, </w:t>
      </w:r>
      <w:proofErr w:type="spellStart"/>
      <w:r>
        <w:rPr>
          <w:i/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de investigación) a elección del/de la estudiante. Preferentemente, el texto elegido debe pertenecer a la carrera de grado que cursa el/la estudiante.</w:t>
      </w:r>
    </w:p>
    <w:p w14:paraId="00000069" w14:textId="77777777" w:rsidR="00C92080" w:rsidRDefault="00C92080">
      <w:pPr>
        <w:spacing w:line="360" w:lineRule="auto"/>
        <w:jc w:val="both"/>
        <w:rPr>
          <w:sz w:val="24"/>
          <w:szCs w:val="24"/>
        </w:rPr>
      </w:pPr>
    </w:p>
    <w:p w14:paraId="0000006A" w14:textId="77777777" w:rsidR="00C92080" w:rsidRDefault="007E3848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Aprobación de la asignatura según Régimen de Estudios vigente de la Universidad Nacional de Quilmes: </w:t>
      </w:r>
    </w:p>
    <w:p w14:paraId="0000006B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aprobación de la materia bajo el régimen de regularidad requerirá: Una asistencia no inferior al 75 % en las clases presenciales previstas, y cumplir con al menos una de las siguientes posibilidades:</w:t>
      </w:r>
    </w:p>
    <w:p w14:paraId="0000006C" w14:textId="77777777" w:rsidR="00C92080" w:rsidRDefault="007E38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la obtención de un promedio mínimo de 7 puntos en las instancias parciales de evaluación y de un mínimo de 6 puntos en cada una de ellas.</w:t>
      </w:r>
    </w:p>
    <w:p w14:paraId="0000006D" w14:textId="77777777" w:rsidR="00C92080" w:rsidRDefault="007E38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lastRenderedPageBreak/>
        <w:t>la obtención de un mínimo de 4 puntos en cada instancia parcial de evaluación y en el examen integrador, el que será obligatorio en estos casos. Este examen se tomará dentro de los plazos del curso.</w:t>
      </w:r>
    </w:p>
    <w:p w14:paraId="0000006E" w14:textId="77777777" w:rsidR="00C92080" w:rsidRDefault="007E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Los/as alumno/as que obtuvieron un mínimo de 4 puntos en cada una de las instancias parciales de evaluación y no hubieran aprobado el examen integrador mencionado en el Inc. b), deberán rendir un examen integrador, o en su reemplazo la estrategia de evaluación integradora final que el programa del curso establezca, que el/la docente administrará en los lapsos estipulados por la UNQ.</w:t>
      </w:r>
    </w:p>
    <w:p w14:paraId="0000006F" w14:textId="77777777" w:rsidR="00C92080" w:rsidRDefault="00C92080">
      <w:pPr>
        <w:spacing w:line="360" w:lineRule="auto"/>
        <w:jc w:val="both"/>
        <w:rPr>
          <w:b/>
          <w:sz w:val="24"/>
          <w:szCs w:val="24"/>
        </w:rPr>
      </w:pPr>
    </w:p>
    <w:p w14:paraId="00000070" w14:textId="77777777" w:rsidR="00C92080" w:rsidRDefault="007E3848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libre</w:t>
      </w:r>
    </w:p>
    <w:p w14:paraId="00000071" w14:textId="77777777" w:rsidR="00C92080" w:rsidRDefault="007E3848">
      <w:pPr>
        <w:spacing w:line="360" w:lineRule="auto"/>
        <w:jc w:val="both"/>
        <w:rPr>
          <w:color w:val="000000"/>
          <w:sz w:val="24"/>
          <w:szCs w:val="24"/>
        </w:rPr>
        <w:sectPr w:rsidR="00C92080" w:rsidSect="00980040">
          <w:footerReference w:type="even" r:id="rId19"/>
          <w:footerReference w:type="default" r:id="rId20"/>
          <w:footerReference w:type="first" r:id="rId21"/>
          <w:pgSz w:w="11906" w:h="16838"/>
          <w:pgMar w:top="1701" w:right="1701" w:bottom="1134" w:left="1701" w:header="709" w:footer="709" w:gutter="0"/>
          <w:pgNumType w:start="1"/>
          <w:cols w:space="720"/>
        </w:sectPr>
      </w:pPr>
      <w:r>
        <w:rPr>
          <w:sz w:val="24"/>
          <w:szCs w:val="24"/>
        </w:rPr>
        <w:t>En la modalidad de libre, se evaluarán los contenidos de la asignatura con un examen escrito, un examen oral e instancias de evaluación similares a las realizadas en la modalidad presencial. Los contenidos a evaluar serán los especificados anteriormente incluyendo demostraciones teóricas y problemas de aplicación.</w:t>
      </w:r>
    </w:p>
    <w:p w14:paraId="63239F5A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68A53734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2543BB3B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32728B25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6F50D392" w14:textId="77777777" w:rsidR="00980040" w:rsidRDefault="00980040" w:rsidP="00980040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00000072" w14:textId="6411AD26" w:rsidR="00C92080" w:rsidRDefault="007E384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CRONOGRAMA TENTATIVO</w:t>
      </w:r>
    </w:p>
    <w:p w14:paraId="152C64CC" w14:textId="77777777" w:rsidR="00980040" w:rsidRDefault="00980040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a1"/>
        <w:tblW w:w="153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8293"/>
        <w:gridCol w:w="1782"/>
        <w:gridCol w:w="628"/>
        <w:gridCol w:w="567"/>
        <w:gridCol w:w="850"/>
        <w:gridCol w:w="2072"/>
      </w:tblGrid>
      <w:tr w:rsidR="00C92080" w14:paraId="160F8E59" w14:textId="77777777">
        <w:trPr>
          <w:jc w:val="center"/>
        </w:trPr>
        <w:tc>
          <w:tcPr>
            <w:tcW w:w="1181" w:type="dxa"/>
            <w:vMerge w:val="restart"/>
            <w:vAlign w:val="center"/>
          </w:tcPr>
          <w:p w14:paraId="00000073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Semana</w:t>
            </w:r>
          </w:p>
        </w:tc>
        <w:tc>
          <w:tcPr>
            <w:tcW w:w="8293" w:type="dxa"/>
            <w:vMerge w:val="restart"/>
            <w:vAlign w:val="center"/>
          </w:tcPr>
          <w:p w14:paraId="00000074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Tema/unidad</w:t>
            </w:r>
          </w:p>
        </w:tc>
        <w:tc>
          <w:tcPr>
            <w:tcW w:w="3827" w:type="dxa"/>
            <w:gridSpan w:val="4"/>
          </w:tcPr>
          <w:p w14:paraId="0000007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Actividad*</w:t>
            </w:r>
          </w:p>
        </w:tc>
        <w:tc>
          <w:tcPr>
            <w:tcW w:w="2072" w:type="dxa"/>
            <w:vMerge w:val="restart"/>
            <w:vAlign w:val="center"/>
          </w:tcPr>
          <w:p w14:paraId="0000007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Evaluación</w:t>
            </w:r>
          </w:p>
        </w:tc>
      </w:tr>
      <w:tr w:rsidR="00C92080" w14:paraId="6DD4A580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0000007A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93" w:type="dxa"/>
            <w:vMerge/>
            <w:vAlign w:val="center"/>
          </w:tcPr>
          <w:p w14:paraId="0000007B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</w:tcPr>
          <w:p w14:paraId="0000007C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Teórico</w:t>
            </w:r>
          </w:p>
        </w:tc>
        <w:tc>
          <w:tcPr>
            <w:tcW w:w="2045" w:type="dxa"/>
            <w:gridSpan w:val="3"/>
          </w:tcPr>
          <w:p w14:paraId="0000007D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Práctico</w:t>
            </w:r>
          </w:p>
        </w:tc>
        <w:tc>
          <w:tcPr>
            <w:tcW w:w="2072" w:type="dxa"/>
            <w:vMerge/>
            <w:vAlign w:val="center"/>
          </w:tcPr>
          <w:p w14:paraId="00000080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92080" w14:paraId="11DE100C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00000081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93" w:type="dxa"/>
            <w:vMerge/>
            <w:vAlign w:val="center"/>
          </w:tcPr>
          <w:p w14:paraId="00000082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14:paraId="00000083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</w:tcPr>
          <w:p w14:paraId="00000084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 </w:t>
            </w:r>
            <w:proofErr w:type="spellStart"/>
            <w:r>
              <w:rPr>
                <w:color w:val="000000"/>
                <w:sz w:val="22"/>
                <w:szCs w:val="22"/>
              </w:rPr>
              <w:t>Prob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000008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00000086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</w:t>
            </w:r>
          </w:p>
          <w:p w14:paraId="00000087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Especificar</w:t>
            </w:r>
          </w:p>
        </w:tc>
        <w:tc>
          <w:tcPr>
            <w:tcW w:w="2072" w:type="dxa"/>
            <w:vMerge/>
            <w:vAlign w:val="center"/>
          </w:tcPr>
          <w:p w14:paraId="00000088" w14:textId="77777777" w:rsidR="00C92080" w:rsidRDefault="00C92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C92080" w14:paraId="0F1A493F" w14:textId="77777777">
        <w:trPr>
          <w:jc w:val="center"/>
        </w:trPr>
        <w:tc>
          <w:tcPr>
            <w:tcW w:w="1181" w:type="dxa"/>
          </w:tcPr>
          <w:p w14:paraId="0000008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93" w:type="dxa"/>
          </w:tcPr>
          <w:p w14:paraId="0000008A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Presentación del curso, lectura del programa, diagnóstico inicial</w:t>
            </w:r>
          </w:p>
        </w:tc>
        <w:tc>
          <w:tcPr>
            <w:tcW w:w="3827" w:type="dxa"/>
            <w:gridSpan w:val="4"/>
          </w:tcPr>
          <w:p w14:paraId="0000008B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8F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7E78A1CB" w14:textId="77777777">
        <w:trPr>
          <w:jc w:val="center"/>
        </w:trPr>
        <w:tc>
          <w:tcPr>
            <w:tcW w:w="1181" w:type="dxa"/>
          </w:tcPr>
          <w:p w14:paraId="00000090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93" w:type="dxa"/>
          </w:tcPr>
          <w:p w14:paraId="00000091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Devolución, discusión y corrección del diagnóstico inicial</w:t>
            </w:r>
          </w:p>
        </w:tc>
        <w:tc>
          <w:tcPr>
            <w:tcW w:w="3827" w:type="dxa"/>
            <w:gridSpan w:val="4"/>
          </w:tcPr>
          <w:p w14:paraId="00000092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96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74E3D384" w14:textId="77777777">
        <w:trPr>
          <w:jc w:val="center"/>
        </w:trPr>
        <w:tc>
          <w:tcPr>
            <w:tcW w:w="1181" w:type="dxa"/>
          </w:tcPr>
          <w:p w14:paraId="00000097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93" w:type="dxa"/>
          </w:tcPr>
          <w:p w14:paraId="00000098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Tipos de texto: instructivo, expositivo, descriptivo, narrativo y argumentativo. Forma y función. Estructura y organización. Texto y paratexto.</w:t>
            </w:r>
          </w:p>
        </w:tc>
        <w:tc>
          <w:tcPr>
            <w:tcW w:w="3827" w:type="dxa"/>
            <w:gridSpan w:val="4"/>
          </w:tcPr>
          <w:p w14:paraId="0000009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9D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63366902" w14:textId="77777777">
        <w:trPr>
          <w:jc w:val="center"/>
        </w:trPr>
        <w:tc>
          <w:tcPr>
            <w:tcW w:w="1181" w:type="dxa"/>
          </w:tcPr>
          <w:p w14:paraId="0000009E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93" w:type="dxa"/>
          </w:tcPr>
          <w:p w14:paraId="0000009F" w14:textId="77777777" w:rsidR="00C92080" w:rsidRDefault="007E384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Cognados y falsos cognados. El léxico académico. El sustantivo. La frase nominal. Complementos nominales. Sufijos y prefijos. El adjetivo. Los modificadores. El artículo determinado. El artículo neutro.</w:t>
            </w:r>
          </w:p>
        </w:tc>
        <w:tc>
          <w:tcPr>
            <w:tcW w:w="3827" w:type="dxa"/>
            <w:gridSpan w:val="4"/>
          </w:tcPr>
          <w:p w14:paraId="000000A0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A4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39676DE2" w14:textId="77777777">
        <w:trPr>
          <w:jc w:val="center"/>
        </w:trPr>
        <w:tc>
          <w:tcPr>
            <w:tcW w:w="1181" w:type="dxa"/>
          </w:tcPr>
          <w:p w14:paraId="000000A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93" w:type="dxa"/>
          </w:tcPr>
          <w:p w14:paraId="000000A6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Estructura de la oración: sujeto, predicado, complementos. La frase verbal. Tiempos verbales simples y compuestos. Forma y función. Preposiciones de tiempo y lugar. Adverbios: forma, función y clasificación. Adverbios de tiempo, frecuencia y modo. </w:t>
            </w:r>
          </w:p>
        </w:tc>
        <w:tc>
          <w:tcPr>
            <w:tcW w:w="3827" w:type="dxa"/>
            <w:gridSpan w:val="4"/>
          </w:tcPr>
          <w:p w14:paraId="000000A7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AB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4FEF501E" w14:textId="77777777">
        <w:trPr>
          <w:jc w:val="center"/>
        </w:trPr>
        <w:tc>
          <w:tcPr>
            <w:tcW w:w="1181" w:type="dxa"/>
          </w:tcPr>
          <w:p w14:paraId="000000AC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8293" w:type="dxa"/>
          </w:tcPr>
          <w:p w14:paraId="000000AD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capítulo. Estructura y organización. Tablas y diagramas. El párrafo: partes y función. Ideas principales e ideas secundarias. La </w:t>
            </w:r>
            <w:proofErr w:type="gramStart"/>
            <w:r>
              <w:rPr>
                <w:sz w:val="22"/>
                <w:szCs w:val="22"/>
              </w:rPr>
              <w:t>oración tópico</w:t>
            </w:r>
            <w:proofErr w:type="gramEnd"/>
            <w:r>
              <w:rPr>
                <w:sz w:val="22"/>
                <w:szCs w:val="22"/>
              </w:rPr>
              <w:t>. Palabras claves. El modo imperativo: forma y función.</w:t>
            </w:r>
          </w:p>
        </w:tc>
        <w:tc>
          <w:tcPr>
            <w:tcW w:w="3827" w:type="dxa"/>
            <w:gridSpan w:val="4"/>
          </w:tcPr>
          <w:p w14:paraId="000000AE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B2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2AE160A6" w14:textId="77777777">
        <w:trPr>
          <w:jc w:val="center"/>
        </w:trPr>
        <w:tc>
          <w:tcPr>
            <w:tcW w:w="1181" w:type="dxa"/>
          </w:tcPr>
          <w:p w14:paraId="000000B3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93" w:type="dxa"/>
          </w:tcPr>
          <w:p w14:paraId="000000B4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Repaso de todo lo visto hasta el momento.</w:t>
            </w:r>
          </w:p>
        </w:tc>
        <w:tc>
          <w:tcPr>
            <w:tcW w:w="3827" w:type="dxa"/>
            <w:gridSpan w:val="4"/>
          </w:tcPr>
          <w:p w14:paraId="000000B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Presencial/virtual- teórico/práctica</w:t>
            </w:r>
          </w:p>
        </w:tc>
        <w:tc>
          <w:tcPr>
            <w:tcW w:w="2072" w:type="dxa"/>
          </w:tcPr>
          <w:p w14:paraId="000000B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Trabajo colaborativo</w:t>
            </w:r>
          </w:p>
        </w:tc>
      </w:tr>
      <w:tr w:rsidR="00C92080" w14:paraId="23457A4D" w14:textId="77777777">
        <w:trPr>
          <w:jc w:val="center"/>
        </w:trPr>
        <w:tc>
          <w:tcPr>
            <w:tcW w:w="1181" w:type="dxa"/>
          </w:tcPr>
          <w:p w14:paraId="000000BA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93" w:type="dxa"/>
          </w:tcPr>
          <w:p w14:paraId="000000BB" w14:textId="77777777" w:rsidR="00C92080" w:rsidRDefault="007E384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coherencia y la cohesión textual. El sistema de referencia. Las cadenas léxicas. Verbos modales: forma, función y clasificación.  Conectores: causa-efecto, contraste, adición, condición, tiempo y secuencia, resultado, conclusión, etc. Voz pasiva: identificación, forma y función.</w:t>
            </w:r>
          </w:p>
        </w:tc>
        <w:tc>
          <w:tcPr>
            <w:tcW w:w="3827" w:type="dxa"/>
            <w:gridSpan w:val="4"/>
          </w:tcPr>
          <w:p w14:paraId="000000BC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C0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3B71A614" w14:textId="77777777">
        <w:trPr>
          <w:jc w:val="center"/>
        </w:trPr>
        <w:tc>
          <w:tcPr>
            <w:tcW w:w="1181" w:type="dxa"/>
          </w:tcPr>
          <w:p w14:paraId="000000C1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93" w:type="dxa"/>
          </w:tcPr>
          <w:p w14:paraId="000000C2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El artículo de investigación (</w:t>
            </w:r>
            <w:proofErr w:type="spellStart"/>
            <w:r>
              <w:rPr>
                <w:sz w:val="22"/>
                <w:szCs w:val="22"/>
              </w:rPr>
              <w:t>Paper</w:t>
            </w:r>
            <w:proofErr w:type="spellEnd"/>
            <w:r>
              <w:rPr>
                <w:sz w:val="22"/>
                <w:szCs w:val="22"/>
              </w:rPr>
              <w:t>). Partes. La hipótesis: reconocimiento. Introducción. Método. Resultados. Discusión. Conclusiones. Referencias. El resumen (</w:t>
            </w:r>
            <w:proofErr w:type="spellStart"/>
            <w:r>
              <w:rPr>
                <w:sz w:val="22"/>
                <w:szCs w:val="22"/>
              </w:rPr>
              <w:t>Abstract</w:t>
            </w:r>
            <w:proofErr w:type="spellEnd"/>
            <w:r>
              <w:rPr>
                <w:sz w:val="22"/>
                <w:szCs w:val="22"/>
              </w:rPr>
              <w:t>): función, tipos y partes. La coherencia y la cohesión textual.</w:t>
            </w:r>
          </w:p>
        </w:tc>
        <w:tc>
          <w:tcPr>
            <w:tcW w:w="3827" w:type="dxa"/>
            <w:gridSpan w:val="4"/>
          </w:tcPr>
          <w:p w14:paraId="000000C3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C7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11FD1965" w14:textId="77777777">
        <w:trPr>
          <w:jc w:val="center"/>
        </w:trPr>
        <w:tc>
          <w:tcPr>
            <w:tcW w:w="1181" w:type="dxa"/>
          </w:tcPr>
          <w:p w14:paraId="000000C8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93" w:type="dxa"/>
          </w:tcPr>
          <w:p w14:paraId="000000C9" w14:textId="77777777" w:rsidR="00C92080" w:rsidRDefault="007E3848">
            <w:pPr>
              <w:tabs>
                <w:tab w:val="left" w:pos="3200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discurso académico. Tipos de géneros discursivos. Organización. Funciones retóricas predominantes: definición, descripción, explicación, clasificación, categorización, generalización, etc. Exponentes lingüísticos más frecuentes. </w:t>
            </w:r>
          </w:p>
        </w:tc>
        <w:tc>
          <w:tcPr>
            <w:tcW w:w="3827" w:type="dxa"/>
            <w:gridSpan w:val="4"/>
          </w:tcPr>
          <w:p w14:paraId="000000CA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CE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35C40026" w14:textId="77777777">
        <w:trPr>
          <w:jc w:val="center"/>
        </w:trPr>
        <w:tc>
          <w:tcPr>
            <w:tcW w:w="1181" w:type="dxa"/>
          </w:tcPr>
          <w:p w14:paraId="000000CF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93" w:type="dxa"/>
          </w:tcPr>
          <w:p w14:paraId="000000D0" w14:textId="77777777" w:rsidR="00C92080" w:rsidRDefault="007E3848">
            <w:pPr>
              <w:tabs>
                <w:tab w:val="left" w:pos="320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presentación oral. Estructura y finalidad. El proceso de planeación: pasos y procedimientos. El uso de TIC. Recomendaciones generales.</w:t>
            </w:r>
          </w:p>
          <w:p w14:paraId="000000D1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4"/>
          </w:tcPr>
          <w:p w14:paraId="000000D2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teórico/práctica</w:t>
            </w:r>
          </w:p>
        </w:tc>
        <w:tc>
          <w:tcPr>
            <w:tcW w:w="2072" w:type="dxa"/>
          </w:tcPr>
          <w:p w14:paraId="000000D6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3B467E15" w14:textId="77777777">
        <w:trPr>
          <w:jc w:val="center"/>
        </w:trPr>
        <w:tc>
          <w:tcPr>
            <w:tcW w:w="1181" w:type="dxa"/>
          </w:tcPr>
          <w:p w14:paraId="000000D7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93" w:type="dxa"/>
          </w:tcPr>
          <w:p w14:paraId="000000D8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Evaluación de todos los temas desarrollados del programa en examen escrito</w:t>
            </w:r>
          </w:p>
        </w:tc>
        <w:tc>
          <w:tcPr>
            <w:tcW w:w="3827" w:type="dxa"/>
            <w:gridSpan w:val="4"/>
          </w:tcPr>
          <w:p w14:paraId="000000D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 - práctica</w:t>
            </w:r>
          </w:p>
        </w:tc>
        <w:tc>
          <w:tcPr>
            <w:tcW w:w="2072" w:type="dxa"/>
          </w:tcPr>
          <w:p w14:paraId="000000DD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Parcial</w:t>
            </w:r>
          </w:p>
        </w:tc>
      </w:tr>
      <w:tr w:rsidR="00C92080" w14:paraId="1A5FC206" w14:textId="77777777">
        <w:trPr>
          <w:jc w:val="center"/>
        </w:trPr>
        <w:tc>
          <w:tcPr>
            <w:tcW w:w="1181" w:type="dxa"/>
          </w:tcPr>
          <w:p w14:paraId="000000DE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293" w:type="dxa"/>
          </w:tcPr>
          <w:p w14:paraId="000000DF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Devolución, discusión y corrección del parcial. Dudas, consultas, repaso</w:t>
            </w:r>
          </w:p>
        </w:tc>
        <w:tc>
          <w:tcPr>
            <w:tcW w:w="3827" w:type="dxa"/>
            <w:gridSpan w:val="4"/>
          </w:tcPr>
          <w:p w14:paraId="000000E0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 - teórico/práctica</w:t>
            </w:r>
          </w:p>
        </w:tc>
        <w:tc>
          <w:tcPr>
            <w:tcW w:w="2072" w:type="dxa"/>
          </w:tcPr>
          <w:p w14:paraId="000000E4" w14:textId="77777777" w:rsidR="00C92080" w:rsidRDefault="00C92080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92080" w14:paraId="66A32436" w14:textId="77777777">
        <w:trPr>
          <w:jc w:val="center"/>
        </w:trPr>
        <w:tc>
          <w:tcPr>
            <w:tcW w:w="1181" w:type="dxa"/>
          </w:tcPr>
          <w:p w14:paraId="000000E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93" w:type="dxa"/>
          </w:tcPr>
          <w:p w14:paraId="000000E6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Exposición de los trabajos finales de los estudiantes</w:t>
            </w:r>
          </w:p>
        </w:tc>
        <w:tc>
          <w:tcPr>
            <w:tcW w:w="3827" w:type="dxa"/>
            <w:gridSpan w:val="4"/>
          </w:tcPr>
          <w:p w14:paraId="000000E7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 - práctica</w:t>
            </w:r>
          </w:p>
        </w:tc>
        <w:tc>
          <w:tcPr>
            <w:tcW w:w="2072" w:type="dxa"/>
          </w:tcPr>
          <w:p w14:paraId="000000EB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Coloquio</w:t>
            </w:r>
          </w:p>
        </w:tc>
      </w:tr>
      <w:tr w:rsidR="00C92080" w14:paraId="1BB12920" w14:textId="77777777">
        <w:trPr>
          <w:jc w:val="center"/>
        </w:trPr>
        <w:tc>
          <w:tcPr>
            <w:tcW w:w="1181" w:type="dxa"/>
          </w:tcPr>
          <w:p w14:paraId="000000EC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93" w:type="dxa"/>
          </w:tcPr>
          <w:p w14:paraId="000000ED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Evaluación de todos los temas desarrollados del programa en examen escrito</w:t>
            </w:r>
          </w:p>
        </w:tc>
        <w:tc>
          <w:tcPr>
            <w:tcW w:w="3827" w:type="dxa"/>
            <w:gridSpan w:val="4"/>
          </w:tcPr>
          <w:p w14:paraId="000000EE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 – práctica</w:t>
            </w:r>
          </w:p>
        </w:tc>
        <w:tc>
          <w:tcPr>
            <w:tcW w:w="2072" w:type="dxa"/>
          </w:tcPr>
          <w:p w14:paraId="000000F2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Recuperatorios</w:t>
            </w:r>
          </w:p>
        </w:tc>
      </w:tr>
      <w:tr w:rsidR="00C92080" w14:paraId="76836D9D" w14:textId="77777777">
        <w:trPr>
          <w:jc w:val="center"/>
        </w:trPr>
        <w:tc>
          <w:tcPr>
            <w:tcW w:w="1181" w:type="dxa"/>
          </w:tcPr>
          <w:p w14:paraId="000000F3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293" w:type="dxa"/>
          </w:tcPr>
          <w:p w14:paraId="000000F4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Exposición de los trabajos finales de los estudiantes</w:t>
            </w:r>
          </w:p>
        </w:tc>
        <w:tc>
          <w:tcPr>
            <w:tcW w:w="3827" w:type="dxa"/>
            <w:gridSpan w:val="4"/>
          </w:tcPr>
          <w:p w14:paraId="000000F5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Presencial- práctica</w:t>
            </w:r>
          </w:p>
        </w:tc>
        <w:tc>
          <w:tcPr>
            <w:tcW w:w="2072" w:type="dxa"/>
          </w:tcPr>
          <w:p w14:paraId="000000F9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Coloquio</w:t>
            </w:r>
          </w:p>
        </w:tc>
      </w:tr>
      <w:tr w:rsidR="00C92080" w14:paraId="2B111AB2" w14:textId="77777777">
        <w:trPr>
          <w:jc w:val="center"/>
        </w:trPr>
        <w:tc>
          <w:tcPr>
            <w:tcW w:w="1181" w:type="dxa"/>
          </w:tcPr>
          <w:p w14:paraId="000000FA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 y 18</w:t>
            </w:r>
          </w:p>
        </w:tc>
        <w:tc>
          <w:tcPr>
            <w:tcW w:w="8293" w:type="dxa"/>
          </w:tcPr>
          <w:p w14:paraId="000000FB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Cierre de la materia con reflexiones sobre el aprendizaje</w:t>
            </w:r>
          </w:p>
        </w:tc>
        <w:tc>
          <w:tcPr>
            <w:tcW w:w="3827" w:type="dxa"/>
            <w:gridSpan w:val="4"/>
          </w:tcPr>
          <w:p w14:paraId="000000FC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Presencial</w:t>
            </w:r>
          </w:p>
        </w:tc>
        <w:tc>
          <w:tcPr>
            <w:tcW w:w="2072" w:type="dxa"/>
          </w:tcPr>
          <w:p w14:paraId="00000100" w14:textId="77777777" w:rsidR="00C92080" w:rsidRDefault="007E3848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Devolución</w:t>
            </w:r>
          </w:p>
        </w:tc>
      </w:tr>
    </w:tbl>
    <w:p w14:paraId="00000101" w14:textId="77777777" w:rsidR="00C92080" w:rsidRDefault="00C92080">
      <w:pPr>
        <w:spacing w:line="360" w:lineRule="auto"/>
        <w:jc w:val="both"/>
        <w:rPr>
          <w:sz w:val="24"/>
          <w:szCs w:val="24"/>
        </w:rPr>
      </w:pPr>
    </w:p>
    <w:sectPr w:rsidR="00C92080" w:rsidSect="00980040">
      <w:pgSz w:w="16838" w:h="11906" w:orient="landscape"/>
      <w:pgMar w:top="1701" w:right="170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3970" w14:textId="77777777" w:rsidR="00B72BD8" w:rsidRDefault="00B72BD8">
      <w:r>
        <w:separator/>
      </w:r>
    </w:p>
  </w:endnote>
  <w:endnote w:type="continuationSeparator" w:id="0">
    <w:p w14:paraId="24E6898B" w14:textId="77777777" w:rsidR="00B72BD8" w:rsidRDefault="00B7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4" w14:textId="77777777" w:rsidR="00C92080" w:rsidRDefault="007E3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="00B72BD8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14:paraId="00000105" w14:textId="77777777" w:rsidR="00C92080" w:rsidRDefault="00C920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2" w14:textId="77777777" w:rsidR="00C92080" w:rsidRDefault="00C920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Times New Roman" w:hAnsi="Times New Roman" w:cs="Times New Roman"/>
        <w:color w:val="000000"/>
        <w:sz w:val="16"/>
        <w:szCs w:val="16"/>
      </w:rPr>
    </w:pPr>
  </w:p>
  <w:p w14:paraId="00000103" w14:textId="77777777" w:rsidR="00C92080" w:rsidRDefault="00C920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6" w14:textId="77777777" w:rsidR="00C92080" w:rsidRDefault="007E3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 w:rsidR="00B72BD8">
      <w:rPr>
        <w:rFonts w:ascii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  <w:p w14:paraId="00000107" w14:textId="77777777" w:rsidR="00C92080" w:rsidRDefault="00C920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A1CC" w14:textId="77777777" w:rsidR="00B72BD8" w:rsidRDefault="00B72BD8">
      <w:r>
        <w:separator/>
      </w:r>
    </w:p>
  </w:footnote>
  <w:footnote w:type="continuationSeparator" w:id="0">
    <w:p w14:paraId="1C2AB291" w14:textId="77777777" w:rsidR="00B72BD8" w:rsidRDefault="00B72BD8">
      <w:r>
        <w:continuationSeparator/>
      </w:r>
    </w:p>
  </w:footnote>
  <w:footnote w:id="1">
    <w:p w14:paraId="2336DEA9" w14:textId="3BBA5B0E" w:rsidR="00495EBC" w:rsidRPr="00F84E15" w:rsidRDefault="00495EBC" w:rsidP="00495EBC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</w:t>
      </w:r>
      <w:proofErr w:type="spellStart"/>
      <w:r>
        <w:t>N°</w:t>
      </w:r>
      <w:proofErr w:type="spellEnd"/>
      <w:r>
        <w:t xml:space="preserve"> 467/15. Para los Planes Res CS </w:t>
      </w:r>
      <w:proofErr w:type="spellStart"/>
      <w:r>
        <w:t>N°</w:t>
      </w:r>
      <w:proofErr w:type="spellEnd"/>
      <w:r>
        <w:t xml:space="preserve"> 182/03 y Res CS </w:t>
      </w:r>
      <w:proofErr w:type="spellStart"/>
      <w:r>
        <w:t>N°</w:t>
      </w:r>
      <w:proofErr w:type="spellEnd"/>
      <w:r>
        <w:t xml:space="preserve"> 179/03 es también requisito curricular.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314"/>
    <w:multiLevelType w:val="multilevel"/>
    <w:tmpl w:val="9C32BEE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49DD"/>
    <w:multiLevelType w:val="multilevel"/>
    <w:tmpl w:val="AD0C1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0D2200"/>
    <w:multiLevelType w:val="multilevel"/>
    <w:tmpl w:val="425E63E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B84CF2"/>
    <w:multiLevelType w:val="multilevel"/>
    <w:tmpl w:val="58A048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0B1CD6"/>
    <w:multiLevelType w:val="multilevel"/>
    <w:tmpl w:val="E59876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C73658"/>
    <w:multiLevelType w:val="multilevel"/>
    <w:tmpl w:val="216C8F1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267B76"/>
    <w:multiLevelType w:val="multilevel"/>
    <w:tmpl w:val="5370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861E4A"/>
    <w:multiLevelType w:val="multilevel"/>
    <w:tmpl w:val="8416CF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80"/>
    <w:rsid w:val="00024550"/>
    <w:rsid w:val="002508B9"/>
    <w:rsid w:val="002F2435"/>
    <w:rsid w:val="003F5FBC"/>
    <w:rsid w:val="00495EBC"/>
    <w:rsid w:val="006324B6"/>
    <w:rsid w:val="007C54DA"/>
    <w:rsid w:val="007E3848"/>
    <w:rsid w:val="00980040"/>
    <w:rsid w:val="00B72BD8"/>
    <w:rsid w:val="00C16BEB"/>
    <w:rsid w:val="00C21698"/>
    <w:rsid w:val="00C92080"/>
    <w:rsid w:val="00C940D3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257E"/>
  <w15:docId w15:val="{D29E492D-74DD-4F3E-8C45-969770F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414"/>
    <w:rPr>
      <w:rFonts w:eastAsia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rsid w:val="00715414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5414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styleId="Nmerodepgina">
    <w:name w:val="page number"/>
    <w:basedOn w:val="Fuentedeprrafopredeter"/>
    <w:rsid w:val="00715414"/>
  </w:style>
  <w:style w:type="character" w:styleId="Hipervnculo">
    <w:name w:val="Hyperlink"/>
    <w:basedOn w:val="Fuentedeprrafopredeter"/>
    <w:uiPriority w:val="99"/>
    <w:unhideWhenUsed/>
    <w:rsid w:val="00934FC5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3835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83591"/>
    <w:rPr>
      <w:rFonts w:ascii="Arial" w:eastAsia="Times New Roman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38359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 w:eastAsia="en-US"/>
    </w:rPr>
  </w:style>
  <w:style w:type="paragraph" w:styleId="Textonotapie">
    <w:name w:val="footnote text"/>
    <w:basedOn w:val="Normal"/>
    <w:link w:val="TextonotapieCar"/>
    <w:semiHidden/>
    <w:unhideWhenUsed/>
    <w:rsid w:val="005C6A7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C6A71"/>
    <w:rPr>
      <w:rFonts w:ascii="Arial" w:eastAsia="Times New Roman" w:hAnsi="Arial" w:cs="Arial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5C6A7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2774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raphy.com" TargetMode="External"/><Relationship Id="rId13" Type="http://schemas.openxmlformats.org/officeDocument/2006/relationships/hyperlink" Target="http://www.amazon.com" TargetMode="External"/><Relationship Id="rId18" Type="http://schemas.openxmlformats.org/officeDocument/2006/relationships/hyperlink" Target="http://www.goodreads.com/author/show/6539161.Anne_Freitag_Lawrence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ellsalive.com" TargetMode="External"/><Relationship Id="rId17" Type="http://schemas.openxmlformats.org/officeDocument/2006/relationships/hyperlink" Target="http://www.wordreferen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kipedia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slate.googl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lineplu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nglish-grammar-lessons.com" TargetMode="External"/><Relationship Id="rId14" Type="http://schemas.openxmlformats.org/officeDocument/2006/relationships/hyperlink" Target="http://www.biblioteca.mincyt.gob.a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KYdvlZt7wWsRmQuCQRCjSoMH8g==">AMUW2mWhKxu1BYKxHzYd7hqWX5rG+UygKnQjydLPZT+vsyNSxfC/XulbAzbH4qYs4Q1xO/ihEx6TycW6omVbwZA5inxiWQdAka/rXU3w1OoCd/+gPxiEBQw=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2240</Words>
  <Characters>12321</Characters>
  <Application>Microsoft Office Word</Application>
  <DocSecurity>0</DocSecurity>
  <Lines>102</Lines>
  <Paragraphs>29</Paragraphs>
  <ScaleCrop>false</ScaleCrop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8</cp:revision>
  <dcterms:created xsi:type="dcterms:W3CDTF">2021-05-31T19:55:00Z</dcterms:created>
  <dcterms:modified xsi:type="dcterms:W3CDTF">2021-06-23T20:21:00Z</dcterms:modified>
</cp:coreProperties>
</file>