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6E7" w:rsidRDefault="004426E7" w:rsidP="000D79CB">
      <w:pPr>
        <w:spacing w:after="0" w:line="240" w:lineRule="auto"/>
        <w:jc w:val="center"/>
        <w:rPr>
          <w:rFonts w:ascii="Arial" w:eastAsia="Times New Roman" w:hAnsi="Arial" w:cs="Arial"/>
          <w:color w:val="000000" w:themeColor="text1"/>
          <w:sz w:val="24"/>
          <w:szCs w:val="24"/>
          <w:shd w:val="clear" w:color="auto" w:fill="FFFFFF"/>
        </w:rPr>
      </w:pPr>
      <w:bookmarkStart w:id="0" w:name="_GoBack"/>
      <w:bookmarkEnd w:id="0"/>
    </w:p>
    <w:p w:rsidR="000D79CB" w:rsidRPr="004426E7" w:rsidRDefault="000D79CB" w:rsidP="000D79CB">
      <w:pPr>
        <w:spacing w:after="0" w:line="240" w:lineRule="auto"/>
        <w:jc w:val="center"/>
        <w:rPr>
          <w:rFonts w:ascii="Arial" w:eastAsia="Times New Roman" w:hAnsi="Arial" w:cs="Arial"/>
          <w:b/>
          <w:color w:val="000000" w:themeColor="text1"/>
          <w:sz w:val="28"/>
          <w:szCs w:val="28"/>
          <w:shd w:val="clear" w:color="auto" w:fill="FFFFFF"/>
        </w:rPr>
      </w:pPr>
      <w:r w:rsidRPr="004426E7">
        <w:rPr>
          <w:rFonts w:ascii="Arial" w:eastAsia="Times New Roman" w:hAnsi="Arial" w:cs="Arial"/>
          <w:b/>
          <w:color w:val="000000" w:themeColor="text1"/>
          <w:sz w:val="28"/>
          <w:szCs w:val="28"/>
          <w:shd w:val="clear" w:color="auto" w:fill="FFFFFF"/>
        </w:rPr>
        <w:t xml:space="preserve">Foro </w:t>
      </w:r>
      <w:r w:rsidR="004426E7" w:rsidRPr="004426E7">
        <w:rPr>
          <w:rFonts w:ascii="Arial" w:eastAsia="Times New Roman" w:hAnsi="Arial" w:cs="Arial"/>
          <w:b/>
          <w:color w:val="000000" w:themeColor="text1"/>
          <w:sz w:val="28"/>
          <w:szCs w:val="28"/>
          <w:shd w:val="clear" w:color="auto" w:fill="FFFFFF"/>
        </w:rPr>
        <w:t>P</w:t>
      </w:r>
      <w:r w:rsidR="00F149A5" w:rsidRPr="004426E7">
        <w:rPr>
          <w:rFonts w:ascii="Arial" w:eastAsia="Times New Roman" w:hAnsi="Arial" w:cs="Arial"/>
          <w:b/>
          <w:color w:val="000000" w:themeColor="text1"/>
          <w:sz w:val="28"/>
          <w:szCs w:val="28"/>
          <w:shd w:val="clear" w:color="auto" w:fill="FFFFFF"/>
        </w:rPr>
        <w:t xml:space="preserve">ara el Agro Argentino (FoPAr) </w:t>
      </w:r>
    </w:p>
    <w:p w:rsidR="008B3CEA" w:rsidRPr="004426E7" w:rsidRDefault="005866FC">
      <w:pPr>
        <w:keepLines/>
        <w:widowControl w:val="0"/>
        <w:spacing w:before="200" w:after="0" w:line="240" w:lineRule="auto"/>
        <w:jc w:val="center"/>
        <w:rPr>
          <w:rFonts w:ascii="Garamond" w:eastAsia="Garamond" w:hAnsi="Garamond" w:cs="Garamond"/>
          <w:b/>
          <w:i/>
          <w:sz w:val="28"/>
          <w:szCs w:val="28"/>
        </w:rPr>
      </w:pPr>
      <w:r w:rsidRPr="004426E7">
        <w:rPr>
          <w:rFonts w:ascii="Garamond" w:eastAsia="Garamond" w:hAnsi="Garamond" w:cs="Garamond"/>
          <w:b/>
          <w:i/>
          <w:sz w:val="28"/>
          <w:szCs w:val="28"/>
        </w:rPr>
        <w:t>1</w:t>
      </w:r>
      <w:r w:rsidRPr="004426E7">
        <w:rPr>
          <w:rFonts w:ascii="Garamond" w:eastAsia="Garamond" w:hAnsi="Garamond" w:cs="Garamond"/>
          <w:b/>
          <w:i/>
          <w:sz w:val="28"/>
          <w:szCs w:val="28"/>
          <w:vertAlign w:val="superscript"/>
        </w:rPr>
        <w:t>er</w:t>
      </w:r>
      <w:r w:rsidRPr="004426E7">
        <w:rPr>
          <w:rFonts w:ascii="Garamond" w:eastAsia="Garamond" w:hAnsi="Garamond" w:cs="Garamond"/>
          <w:b/>
          <w:i/>
          <w:sz w:val="28"/>
          <w:szCs w:val="28"/>
        </w:rPr>
        <w:t xml:space="preserve"> encuentro: hacia la definición de una agenda de investigación </w:t>
      </w:r>
    </w:p>
    <w:p w:rsidR="008B3CEA" w:rsidRDefault="005866FC">
      <w:pPr>
        <w:keepLines/>
        <w:widowControl w:val="0"/>
        <w:spacing w:before="200" w:after="0" w:line="240" w:lineRule="auto"/>
        <w:jc w:val="center"/>
        <w:rPr>
          <w:rFonts w:ascii="Garamond" w:eastAsia="Garamond" w:hAnsi="Garamond" w:cs="Garamond"/>
          <w:sz w:val="20"/>
          <w:szCs w:val="20"/>
        </w:rPr>
      </w:pPr>
      <w:r>
        <w:rPr>
          <w:rFonts w:ascii="Garamond" w:eastAsia="Garamond" w:hAnsi="Garamond" w:cs="Garamond"/>
          <w:sz w:val="20"/>
          <w:szCs w:val="20"/>
        </w:rPr>
        <w:t>10 y 11 de diciembre de 2020</w:t>
      </w:r>
      <w:r w:rsidR="00AF35C6">
        <w:rPr>
          <w:rFonts w:ascii="Garamond" w:eastAsia="Garamond" w:hAnsi="Garamond" w:cs="Garamond"/>
          <w:sz w:val="20"/>
          <w:szCs w:val="20"/>
        </w:rPr>
        <w:t>,</w:t>
      </w:r>
      <w:r>
        <w:rPr>
          <w:rFonts w:ascii="Garamond" w:eastAsia="Garamond" w:hAnsi="Garamond" w:cs="Garamond"/>
          <w:sz w:val="20"/>
          <w:szCs w:val="20"/>
        </w:rPr>
        <w:t xml:space="preserve"> </w:t>
      </w:r>
      <w:r w:rsidR="00AF35C6">
        <w:rPr>
          <w:rFonts w:ascii="Garamond" w:eastAsia="Garamond" w:hAnsi="Garamond" w:cs="Garamond"/>
          <w:sz w:val="20"/>
          <w:szCs w:val="20"/>
        </w:rPr>
        <w:t>de 19 a 21 hs.</w:t>
      </w:r>
    </w:p>
    <w:p w:rsidR="004426E7" w:rsidRDefault="004426E7">
      <w:pPr>
        <w:keepLines/>
        <w:widowControl w:val="0"/>
        <w:spacing w:before="200" w:after="0" w:line="240" w:lineRule="auto"/>
        <w:jc w:val="center"/>
        <w:rPr>
          <w:rFonts w:ascii="Garamond" w:eastAsia="Garamond" w:hAnsi="Garamond" w:cs="Garamond"/>
          <w:b/>
          <w:sz w:val="20"/>
          <w:szCs w:val="20"/>
        </w:rPr>
      </w:pPr>
    </w:p>
    <w:p w:rsidR="004426E7" w:rsidRDefault="004426E7">
      <w:pPr>
        <w:keepLines/>
        <w:widowControl w:val="0"/>
        <w:spacing w:before="200" w:after="0" w:line="240" w:lineRule="auto"/>
        <w:jc w:val="center"/>
        <w:rPr>
          <w:rFonts w:ascii="Garamond" w:eastAsia="Garamond" w:hAnsi="Garamond" w:cs="Garamond"/>
          <w:sz w:val="20"/>
          <w:szCs w:val="20"/>
        </w:rPr>
      </w:pPr>
      <w:r w:rsidRPr="004426E7">
        <w:rPr>
          <w:rFonts w:ascii="Garamond" w:eastAsia="Garamond" w:hAnsi="Garamond" w:cs="Garamond"/>
          <w:b/>
          <w:sz w:val="20"/>
          <w:szCs w:val="20"/>
        </w:rPr>
        <w:t>Organizan</w:t>
      </w:r>
    </w:p>
    <w:p w:rsidR="008B3CEA" w:rsidRDefault="005866FC">
      <w:pPr>
        <w:keepLines/>
        <w:widowControl w:val="0"/>
        <w:spacing w:before="200" w:after="0" w:line="240" w:lineRule="auto"/>
        <w:jc w:val="center"/>
        <w:rPr>
          <w:rFonts w:ascii="Garamond" w:eastAsia="Garamond" w:hAnsi="Garamond" w:cs="Garamond"/>
          <w:sz w:val="20"/>
          <w:szCs w:val="20"/>
        </w:rPr>
      </w:pPr>
      <w:r>
        <w:rPr>
          <w:rFonts w:ascii="Garamond" w:eastAsia="Garamond" w:hAnsi="Garamond" w:cs="Garamond"/>
          <w:sz w:val="20"/>
          <w:szCs w:val="20"/>
        </w:rPr>
        <w:t>Centro de Estudios de la Argentina Rural (CEAR) - Universidad Nacional de Quilmes</w:t>
      </w:r>
    </w:p>
    <w:p w:rsidR="008B3CEA" w:rsidRDefault="005866FC">
      <w:pPr>
        <w:keepLines/>
        <w:widowControl w:val="0"/>
        <w:spacing w:before="200" w:after="0" w:line="240" w:lineRule="auto"/>
        <w:jc w:val="center"/>
        <w:rPr>
          <w:rFonts w:ascii="Garamond" w:eastAsia="Garamond" w:hAnsi="Garamond" w:cs="Garamond"/>
          <w:sz w:val="20"/>
          <w:szCs w:val="20"/>
        </w:rPr>
      </w:pPr>
      <w:r>
        <w:rPr>
          <w:rFonts w:ascii="Garamond" w:eastAsia="Garamond" w:hAnsi="Garamond" w:cs="Garamond"/>
          <w:sz w:val="20"/>
          <w:szCs w:val="20"/>
        </w:rPr>
        <w:t>Grupo de Investigación y Extensión en Historia Regional (GIEHR) - Universidad Nacional de Río Cuarto</w:t>
      </w:r>
    </w:p>
    <w:p w:rsidR="008B3CEA" w:rsidRDefault="008B3CEA">
      <w:pPr>
        <w:jc w:val="both"/>
        <w:rPr>
          <w:rFonts w:ascii="Garamond" w:eastAsia="Garamond" w:hAnsi="Garamond" w:cs="Garamond"/>
        </w:rPr>
      </w:pPr>
    </w:p>
    <w:p w:rsidR="008B3CEA" w:rsidRDefault="008B3CEA">
      <w:pPr>
        <w:jc w:val="both"/>
        <w:rPr>
          <w:rFonts w:ascii="Garamond" w:eastAsia="Garamond" w:hAnsi="Garamond" w:cs="Garamond"/>
        </w:rPr>
      </w:pPr>
    </w:p>
    <w:p w:rsidR="008B3CEA" w:rsidRDefault="005866FC">
      <w:pPr>
        <w:jc w:val="both"/>
        <w:rPr>
          <w:rFonts w:ascii="Garamond" w:eastAsia="Garamond" w:hAnsi="Garamond" w:cs="Garamond"/>
        </w:rPr>
      </w:pPr>
      <w:r>
        <w:rPr>
          <w:rFonts w:ascii="Garamond" w:eastAsia="Garamond" w:hAnsi="Garamond" w:cs="Garamond"/>
        </w:rPr>
        <w:t>Argentina es un país históricamente agrario por sus características ambientales así como también por el potencial productivo de un territorio que tiene casi 2,8 millones de km</w:t>
      </w:r>
      <w:r>
        <w:rPr>
          <w:rFonts w:ascii="Garamond" w:eastAsia="Garamond" w:hAnsi="Garamond" w:cs="Garamond"/>
          <w:vertAlign w:val="superscript"/>
        </w:rPr>
        <w:t>2</w:t>
      </w:r>
      <w:r>
        <w:rPr>
          <w:rFonts w:ascii="Garamond" w:eastAsia="Garamond" w:hAnsi="Garamond" w:cs="Garamond"/>
        </w:rPr>
        <w:t>. Esto ha sido reforzado por la idea de un país urbano que ha expulsado a las habitantes del espacio rural para concentrarlos en algunas pocas grandes ciudades. A esto habría que sumarle la diversidad de problemas particulares que se producen en un país desigualmente desarrollado.</w:t>
      </w:r>
      <w:r>
        <w:rPr>
          <w:rFonts w:ascii="Garamond" w:eastAsia="Garamond" w:hAnsi="Garamond" w:cs="Garamond"/>
          <w:color w:val="FF0000"/>
        </w:rPr>
        <w:t xml:space="preserve"> </w:t>
      </w:r>
      <w:r>
        <w:rPr>
          <w:rFonts w:ascii="Garamond" w:eastAsia="Garamond" w:hAnsi="Garamond" w:cs="Garamond"/>
        </w:rPr>
        <w:t xml:space="preserve">Esta idea de la Argentina nos presenta al sector rural como un proveedor de riquezas pero “vacío” de población y, por lo tanto, donde las políticas públicas han llegado de forma parcial y esporádica. Quizás esta “normalidad” sólo haya sido interpelada por los conflictos que se dieron de forma intermitente en el sector, como por ejemplo, el conflicto del 2008 por “la resolución 125” o, a comienzos del siglo pasado, el “grito de Alcorta”. </w:t>
      </w:r>
    </w:p>
    <w:p w:rsidR="008B3CEA" w:rsidRDefault="005866FC">
      <w:pPr>
        <w:jc w:val="both"/>
        <w:rPr>
          <w:rFonts w:ascii="Garamond" w:eastAsia="Garamond" w:hAnsi="Garamond" w:cs="Garamond"/>
        </w:rPr>
      </w:pPr>
      <w:r>
        <w:rPr>
          <w:rFonts w:ascii="Garamond" w:eastAsia="Garamond" w:hAnsi="Garamond" w:cs="Garamond"/>
        </w:rPr>
        <w:t>En este marco, un conjunto de investigadores nos hemos propuesto abrir un espacio de debate que tenga como objetivo central aportar elementos para la construcción de una agenda sobre el agro argentino. Entendemos que éste requiere de la construcción de un diálogo entre actores públicos, privados y organizaciones sociales tales como académicos, periodistas, corporaciones empresariales y gremiales, cooperativas, ONG. En este sentido, esta propuesta no se centra sólo en los problemas “clásicos” -producción, diversificación, tecnología, impuestos, etc.- sino que incorpora otras dimensiones transversales como el género, el bienestar social y el ambiente que permitirán pensar el problema de una manera multidimensional, más compleja y abarcativa. Asimismo, proponemos una mirada que asuma la diversidad geográfica como desafío para superar las perspectivas construidas desde y para la región pampeana.</w:t>
      </w:r>
    </w:p>
    <w:p w:rsidR="008B3CEA" w:rsidRDefault="005866FC">
      <w:pPr>
        <w:jc w:val="both"/>
        <w:rPr>
          <w:rFonts w:ascii="Garamond" w:eastAsia="Garamond" w:hAnsi="Garamond" w:cs="Garamond"/>
          <w:highlight w:val="yellow"/>
        </w:rPr>
      </w:pPr>
      <w:r>
        <w:rPr>
          <w:rFonts w:ascii="Garamond" w:eastAsia="Garamond" w:hAnsi="Garamond" w:cs="Garamond"/>
        </w:rPr>
        <w:t>Sobre esa clave</w:t>
      </w:r>
      <w:r w:rsidRPr="00EB31A5">
        <w:rPr>
          <w:rFonts w:ascii="Garamond" w:eastAsia="Garamond" w:hAnsi="Garamond" w:cs="Garamond"/>
          <w:shd w:val="clear" w:color="auto" w:fill="FFFFFF" w:themeFill="background1"/>
        </w:rPr>
        <w:t xml:space="preserve">, </w:t>
      </w:r>
      <w:r w:rsidR="00472370" w:rsidRPr="004426E7">
        <w:rPr>
          <w:rFonts w:ascii="Garamond" w:eastAsia="Garamond" w:hAnsi="Garamond" w:cs="Garamond"/>
          <w:b/>
        </w:rPr>
        <w:t xml:space="preserve">Foro </w:t>
      </w:r>
      <w:r w:rsidR="004426E7" w:rsidRPr="004426E7">
        <w:rPr>
          <w:rFonts w:ascii="Garamond" w:eastAsia="Garamond" w:hAnsi="Garamond" w:cs="Garamond"/>
          <w:b/>
        </w:rPr>
        <w:t>P</w:t>
      </w:r>
      <w:r w:rsidR="00472370" w:rsidRPr="004426E7">
        <w:rPr>
          <w:rFonts w:ascii="Garamond" w:eastAsia="Garamond" w:hAnsi="Garamond" w:cs="Garamond"/>
          <w:b/>
        </w:rPr>
        <w:t>ara el Agro Argentino</w:t>
      </w:r>
      <w:r w:rsidR="00472370">
        <w:rPr>
          <w:rFonts w:ascii="Arial" w:eastAsia="Times New Roman" w:hAnsi="Arial" w:cs="Arial"/>
          <w:color w:val="000000" w:themeColor="text1"/>
          <w:sz w:val="24"/>
          <w:szCs w:val="24"/>
          <w:shd w:val="clear" w:color="auto" w:fill="FFFFFF"/>
        </w:rPr>
        <w:t xml:space="preserve"> </w:t>
      </w:r>
      <w:r>
        <w:rPr>
          <w:rFonts w:ascii="Garamond" w:eastAsia="Garamond" w:hAnsi="Garamond" w:cs="Garamond"/>
        </w:rPr>
        <w:t xml:space="preserve">reunirá tanto a investigadores y técnicos que estudian diferentes dimensiones vinculadas a las dinámicas del agro desde la década de 1960 a la actualidad como a dirigentes sociales y corporativos, agentes de la burocracia estatal y políticos de todo el país, quienes ocupan un lugar privilegiado en el intercambio que se propone. El mismo pretende convertirse en un ámbito de discusión permanente y proactivo, que permita generar sinergias entre los conocimientos producidos desde las universidades, los hacedores y ejecutores de las políticas públicas y los habitantes de los espacios rurales.  </w:t>
      </w:r>
    </w:p>
    <w:p w:rsidR="008B3CEA" w:rsidRDefault="005866FC">
      <w:pPr>
        <w:jc w:val="both"/>
        <w:rPr>
          <w:rFonts w:ascii="Garamond" w:eastAsia="Garamond" w:hAnsi="Garamond" w:cs="Garamond"/>
        </w:rPr>
      </w:pPr>
      <w:r>
        <w:rPr>
          <w:rFonts w:ascii="Garamond" w:eastAsia="Garamond" w:hAnsi="Garamond" w:cs="Garamond"/>
        </w:rPr>
        <w:lastRenderedPageBreak/>
        <w:t>El primer encuentro tendrá lugar los días 10 y 11 de diciembre desde las 19 hs. y hasta las 21 hs. y reunirá a investigadores de diferentes universidad</w:t>
      </w:r>
      <w:r w:rsidR="00472370">
        <w:rPr>
          <w:rFonts w:ascii="Garamond" w:eastAsia="Garamond" w:hAnsi="Garamond" w:cs="Garamond"/>
        </w:rPr>
        <w:t>es</w:t>
      </w:r>
      <w:r>
        <w:rPr>
          <w:rFonts w:ascii="Garamond" w:eastAsia="Garamond" w:hAnsi="Garamond" w:cs="Garamond"/>
        </w:rPr>
        <w:t xml:space="preserve"> del país. Este </w:t>
      </w:r>
      <w:r w:rsidR="00EB31A5">
        <w:rPr>
          <w:rFonts w:ascii="Garamond" w:eastAsia="Garamond" w:hAnsi="Garamond" w:cs="Garamond"/>
        </w:rPr>
        <w:t xml:space="preserve">se realizará </w:t>
      </w:r>
      <w:r>
        <w:rPr>
          <w:rFonts w:ascii="Garamond" w:eastAsia="Garamond" w:hAnsi="Garamond" w:cs="Garamond"/>
        </w:rPr>
        <w:t xml:space="preserve">bajo modalidad virtual y se transmitirá vía </w:t>
      </w:r>
      <w:r w:rsidRPr="00BA6446">
        <w:rPr>
          <w:rFonts w:ascii="Garamond" w:eastAsia="Garamond" w:hAnsi="Garamond" w:cs="Garamond"/>
          <w:i/>
        </w:rPr>
        <w:t xml:space="preserve">streaming </w:t>
      </w:r>
      <w:r>
        <w:rPr>
          <w:rFonts w:ascii="Garamond" w:eastAsia="Garamond" w:hAnsi="Garamond" w:cs="Garamond"/>
        </w:rPr>
        <w:t xml:space="preserve">por las redes sociales del CEAR-UNQ. Cada tópico estará a cargo de especialistas que procurarán, en un espacio de 15 minutos, debatir en torno a los siguientes ejes: </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Ambiente, producción y</w:t>
      </w:r>
      <w:r w:rsidR="00BA6446" w:rsidRPr="00B90176">
        <w:rPr>
          <w:rFonts w:ascii="Times New Roman" w:eastAsia="Garamond" w:hAnsi="Times New Roman" w:cs="Times New Roman"/>
          <w:b/>
          <w:sz w:val="20"/>
          <w:szCs w:val="20"/>
        </w:rPr>
        <w:t xml:space="preserve"> sustentabilidad</w:t>
      </w:r>
      <w:r w:rsidR="00E83C9D"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w:t>
      </w:r>
      <w:r w:rsidR="00B90176" w:rsidRPr="00B90176">
        <w:rPr>
          <w:rFonts w:ascii="Times New Roman" w:eastAsia="Garamond" w:hAnsi="Times New Roman" w:cs="Times New Roman"/>
          <w:sz w:val="20"/>
          <w:szCs w:val="20"/>
        </w:rPr>
        <w:t>Clara Lagomarsino</w:t>
      </w:r>
      <w:r w:rsidR="001022D6">
        <w:rPr>
          <w:rFonts w:ascii="Times New Roman" w:eastAsia="Garamond" w:hAnsi="Times New Roman" w:cs="Times New Roman"/>
          <w:sz w:val="20"/>
          <w:szCs w:val="20"/>
        </w:rPr>
        <w:t>,</w:t>
      </w:r>
      <w:r w:rsidR="00B90176" w:rsidRPr="00B90176">
        <w:rPr>
          <w:rFonts w:ascii="Times New Roman" w:eastAsia="Garamond" w:hAnsi="Times New Roman" w:cs="Times New Roman"/>
          <w:sz w:val="20"/>
          <w:szCs w:val="20"/>
        </w:rPr>
        <w:t xml:space="preserve"> Julieta Peppino y </w:t>
      </w:r>
      <w:r w:rsidRPr="00B90176">
        <w:rPr>
          <w:rFonts w:ascii="Times New Roman" w:eastAsia="Garamond" w:hAnsi="Times New Roman" w:cs="Times New Roman"/>
          <w:sz w:val="20"/>
          <w:szCs w:val="20"/>
        </w:rPr>
        <w:t xml:space="preserve"> Adrían Gustavo Zarrilli (CONICET</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CEAR-UNQ) </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Género y ruralidades</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w:t>
      </w:r>
      <w:r w:rsidR="0086419D">
        <w:rPr>
          <w:rFonts w:ascii="Times New Roman" w:eastAsia="Garamond" w:hAnsi="Times New Roman" w:cs="Times New Roman"/>
          <w:sz w:val="20"/>
          <w:szCs w:val="20"/>
        </w:rPr>
        <w:t xml:space="preserve">Cristina Biaggi </w:t>
      </w:r>
      <w:r w:rsidR="0086419D" w:rsidRPr="0086419D">
        <w:rPr>
          <w:rFonts w:ascii="Garamond" w:eastAsia="Garamond" w:hAnsi="Garamond" w:cs="Garamond"/>
        </w:rPr>
        <w:t>(INTA-</w:t>
      </w:r>
      <w:r w:rsidR="00EA78BC">
        <w:rPr>
          <w:rFonts w:ascii="Garamond" w:eastAsia="Garamond" w:hAnsi="Garamond" w:cs="Garamond"/>
        </w:rPr>
        <w:t xml:space="preserve">EEA </w:t>
      </w:r>
      <w:r w:rsidR="0086419D" w:rsidRPr="0086419D">
        <w:rPr>
          <w:rFonts w:ascii="Garamond" w:eastAsia="Garamond" w:hAnsi="Garamond" w:cs="Garamond"/>
        </w:rPr>
        <w:t>Famaillá)</w:t>
      </w:r>
      <w:r w:rsidR="0086419D">
        <w:rPr>
          <w:rFonts w:ascii="Garamond" w:eastAsia="Garamond" w:hAnsi="Garamond" w:cs="Garamond"/>
        </w:rPr>
        <w:t xml:space="preserve"> </w:t>
      </w:r>
      <w:r w:rsidR="0086419D">
        <w:rPr>
          <w:rFonts w:ascii="Times New Roman" w:eastAsia="Garamond" w:hAnsi="Times New Roman" w:cs="Times New Roman"/>
          <w:sz w:val="20"/>
          <w:szCs w:val="20"/>
        </w:rPr>
        <w:t xml:space="preserve">y </w:t>
      </w:r>
      <w:r w:rsidRPr="00B90176">
        <w:rPr>
          <w:rFonts w:ascii="Times New Roman" w:eastAsia="Garamond" w:hAnsi="Times New Roman" w:cs="Times New Roman"/>
          <w:sz w:val="20"/>
          <w:szCs w:val="20"/>
        </w:rPr>
        <w:t xml:space="preserve">Alejandra </w:t>
      </w:r>
      <w:r w:rsidR="00EA78BC">
        <w:rPr>
          <w:rFonts w:ascii="Times New Roman" w:eastAsia="Garamond" w:hAnsi="Times New Roman" w:cs="Times New Roman"/>
          <w:sz w:val="20"/>
          <w:szCs w:val="20"/>
        </w:rPr>
        <w:t>d</w:t>
      </w:r>
      <w:r w:rsidRPr="00B90176">
        <w:rPr>
          <w:rFonts w:ascii="Times New Roman" w:eastAsia="Garamond" w:hAnsi="Times New Roman" w:cs="Times New Roman"/>
          <w:sz w:val="20"/>
          <w:szCs w:val="20"/>
        </w:rPr>
        <w:t>e Arce (CONICET</w:t>
      </w:r>
      <w:r w:rsidR="00B12620">
        <w:rPr>
          <w:rFonts w:ascii="Times New Roman" w:eastAsia="Garamond" w:hAnsi="Times New Roman" w:cs="Times New Roman"/>
          <w:sz w:val="20"/>
          <w:szCs w:val="20"/>
        </w:rPr>
        <w:t>/</w:t>
      </w:r>
      <w:r w:rsidRPr="00B90176">
        <w:rPr>
          <w:rFonts w:ascii="Times New Roman" w:eastAsia="Garamond" w:hAnsi="Times New Roman" w:cs="Times New Roman"/>
          <w:sz w:val="20"/>
          <w:szCs w:val="20"/>
        </w:rPr>
        <w:t>CEAR-UNQ)</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Innovación y tecnología</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w:t>
      </w:r>
      <w:r w:rsidR="00F149A5">
        <w:rPr>
          <w:rFonts w:ascii="Times New Roman" w:eastAsia="Garamond" w:hAnsi="Times New Roman" w:cs="Times New Roman"/>
          <w:sz w:val="20"/>
          <w:szCs w:val="20"/>
        </w:rPr>
        <w:t xml:space="preserve">Mariana </w:t>
      </w:r>
      <w:r w:rsidR="00E81D84">
        <w:rPr>
          <w:rFonts w:ascii="Times New Roman" w:eastAsia="Garamond" w:hAnsi="Times New Roman" w:cs="Times New Roman"/>
          <w:sz w:val="20"/>
          <w:szCs w:val="20"/>
        </w:rPr>
        <w:t>Daniel</w:t>
      </w:r>
      <w:r w:rsidR="00EA78BC">
        <w:rPr>
          <w:rFonts w:ascii="Times New Roman" w:eastAsia="Garamond" w:hAnsi="Times New Roman" w:cs="Times New Roman"/>
          <w:sz w:val="20"/>
          <w:szCs w:val="20"/>
        </w:rPr>
        <w:t>a</w:t>
      </w:r>
      <w:r w:rsidR="00E81D84">
        <w:rPr>
          <w:rFonts w:ascii="Times New Roman" w:eastAsia="Garamond" w:hAnsi="Times New Roman" w:cs="Times New Roman"/>
          <w:sz w:val="20"/>
          <w:szCs w:val="20"/>
        </w:rPr>
        <w:t xml:space="preserve"> </w:t>
      </w:r>
      <w:r w:rsidR="00F149A5">
        <w:rPr>
          <w:rFonts w:ascii="Times New Roman" w:eastAsia="Garamond" w:hAnsi="Times New Roman" w:cs="Times New Roman"/>
          <w:sz w:val="20"/>
          <w:szCs w:val="20"/>
        </w:rPr>
        <w:t>Cuello (</w:t>
      </w:r>
      <w:r w:rsidR="00F149A5" w:rsidRPr="00F149A5">
        <w:rPr>
          <w:rFonts w:ascii="Times New Roman" w:eastAsia="Garamond" w:hAnsi="Times New Roman" w:cs="Times New Roman"/>
          <w:color w:val="000000" w:themeColor="text1"/>
          <w:sz w:val="20"/>
          <w:szCs w:val="20"/>
        </w:rPr>
        <w:t>UNQ</w:t>
      </w:r>
      <w:r w:rsidR="00F149A5">
        <w:rPr>
          <w:rFonts w:ascii="Times New Roman" w:eastAsia="Garamond" w:hAnsi="Times New Roman" w:cs="Times New Roman"/>
          <w:color w:val="000000" w:themeColor="text1"/>
          <w:sz w:val="20"/>
          <w:szCs w:val="20"/>
        </w:rPr>
        <w:t>)</w:t>
      </w:r>
      <w:r w:rsidR="00F149A5">
        <w:rPr>
          <w:rFonts w:ascii="Times New Roman" w:eastAsia="Garamond" w:hAnsi="Times New Roman" w:cs="Times New Roman"/>
          <w:sz w:val="20"/>
          <w:szCs w:val="20"/>
        </w:rPr>
        <w:t xml:space="preserve">, </w:t>
      </w:r>
      <w:r w:rsidR="001022D6">
        <w:rPr>
          <w:rFonts w:ascii="Times New Roman" w:eastAsia="Garamond" w:hAnsi="Times New Roman" w:cs="Times New Roman"/>
          <w:sz w:val="20"/>
          <w:szCs w:val="20"/>
        </w:rPr>
        <w:t xml:space="preserve">Germán Dabat </w:t>
      </w:r>
      <w:r w:rsidR="001022D6" w:rsidRPr="00F149A5">
        <w:rPr>
          <w:rFonts w:ascii="Times New Roman" w:eastAsia="Garamond" w:hAnsi="Times New Roman" w:cs="Times New Roman"/>
          <w:color w:val="000000" w:themeColor="text1"/>
          <w:sz w:val="20"/>
          <w:szCs w:val="20"/>
        </w:rPr>
        <w:t>(CEAR-UNQ)</w:t>
      </w:r>
      <w:r w:rsidR="001022D6">
        <w:rPr>
          <w:rFonts w:ascii="Times New Roman" w:eastAsia="Garamond" w:hAnsi="Times New Roman" w:cs="Times New Roman"/>
          <w:sz w:val="20"/>
          <w:szCs w:val="20"/>
        </w:rPr>
        <w:t xml:space="preserve">, </w:t>
      </w:r>
      <w:r w:rsidRPr="00B90176">
        <w:rPr>
          <w:rFonts w:ascii="Times New Roman" w:eastAsia="Garamond" w:hAnsi="Times New Roman" w:cs="Times New Roman"/>
          <w:sz w:val="20"/>
          <w:szCs w:val="20"/>
        </w:rPr>
        <w:t>Milton Sabio (</w:t>
      </w:r>
      <w:r w:rsidR="00B90176" w:rsidRPr="00B90176">
        <w:rPr>
          <w:rFonts w:ascii="Times New Roman" w:eastAsia="Garamond" w:hAnsi="Times New Roman" w:cs="Times New Roman"/>
          <w:sz w:val="20"/>
          <w:szCs w:val="20"/>
        </w:rPr>
        <w:t>INTA</w:t>
      </w:r>
      <w:r w:rsidRPr="00B90176">
        <w:rPr>
          <w:rFonts w:ascii="Times New Roman" w:eastAsia="Garamond" w:hAnsi="Times New Roman" w:cs="Times New Roman"/>
          <w:sz w:val="20"/>
          <w:szCs w:val="20"/>
        </w:rPr>
        <w:t>)</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E81D84">
        <w:rPr>
          <w:rFonts w:ascii="Times New Roman" w:eastAsia="Garamond" w:hAnsi="Times New Roman" w:cs="Times New Roman"/>
          <w:b/>
          <w:sz w:val="20"/>
          <w:szCs w:val="20"/>
        </w:rPr>
        <w:t>Culturas impositivas, partidos políticos y asociaciones rurales</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Gabriel Carini (UNC/GIEHR-UNRC/ISTE-CONICET)</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Economía social y cooperativismo agropecuario</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Graciela Mateo (CEAR-UNQ) y Rocío Poggetti (UNC/GIEHR-UNRC/ISTE-CONICET) </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Bienestar rural</w:t>
      </w:r>
      <w:r w:rsidRPr="00B90176">
        <w:rPr>
          <w:rFonts w:ascii="Times New Roman" w:eastAsia="Garamond" w:hAnsi="Times New Roman" w:cs="Times New Roman"/>
          <w:sz w:val="20"/>
          <w:szCs w:val="20"/>
        </w:rPr>
        <w:t>: Juan Manuel Cerdá, José Muzlera y Alejandra Salomón (CONICET</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CEAR-UNQ)</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Agroindustria y empresariado rural</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Gabriela Maldonado (UNRC/ISTE-CONICET) </w:t>
      </w:r>
    </w:p>
    <w:p w:rsidR="008B3CEA" w:rsidRPr="00B90176"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Mercado laboral rural</w:t>
      </w:r>
      <w:r w:rsidRPr="00B90176">
        <w:rPr>
          <w:rFonts w:ascii="Times New Roman" w:eastAsia="Garamond" w:hAnsi="Times New Roman" w:cs="Times New Roman"/>
          <w:sz w:val="20"/>
          <w:szCs w:val="20"/>
        </w:rPr>
        <w:t>: Soraya Ataide (ICSOH-CONICET-UNSa)</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Marta Silvia Moreno (INCIHUSA-CONICET) </w:t>
      </w:r>
      <w:r w:rsidR="00B90176" w:rsidRPr="00B90176">
        <w:rPr>
          <w:rFonts w:ascii="Times New Roman" w:eastAsia="Garamond" w:hAnsi="Times New Roman" w:cs="Times New Roman"/>
          <w:sz w:val="20"/>
          <w:szCs w:val="20"/>
        </w:rPr>
        <w:t>y Verónica Trpin (IPEHCS-CONICET-UNCo</w:t>
      </w:r>
      <w:r w:rsidR="00E81D84">
        <w:rPr>
          <w:rFonts w:ascii="Times New Roman" w:eastAsia="Garamond" w:hAnsi="Times New Roman" w:cs="Times New Roman"/>
          <w:sz w:val="20"/>
          <w:szCs w:val="20"/>
        </w:rPr>
        <w:t>)</w:t>
      </w:r>
    </w:p>
    <w:p w:rsidR="00E72BFB" w:rsidRPr="00E72BFB" w:rsidRDefault="005866FC" w:rsidP="004C11E8">
      <w:pPr>
        <w:numPr>
          <w:ilvl w:val="0"/>
          <w:numId w:val="1"/>
        </w:numPr>
        <w:spacing w:after="0"/>
        <w:ind w:left="426" w:hanging="283"/>
        <w:jc w:val="both"/>
        <w:rPr>
          <w:rFonts w:ascii="Times New Roman" w:eastAsia="Garamond" w:hAnsi="Times New Roman" w:cs="Times New Roman"/>
          <w:sz w:val="20"/>
          <w:szCs w:val="20"/>
        </w:rPr>
      </w:pPr>
      <w:r w:rsidRPr="00B90176">
        <w:rPr>
          <w:rFonts w:ascii="Times New Roman" w:eastAsia="Garamond" w:hAnsi="Times New Roman" w:cs="Times New Roman"/>
          <w:b/>
          <w:sz w:val="20"/>
          <w:szCs w:val="20"/>
        </w:rPr>
        <w:t>Agricultura familiar</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b/>
          <w:sz w:val="20"/>
          <w:szCs w:val="20"/>
        </w:rPr>
        <w:t xml:space="preserve"> </w:t>
      </w:r>
      <w:r w:rsidRPr="00B90176">
        <w:rPr>
          <w:rFonts w:ascii="Times New Roman" w:eastAsia="Garamond" w:hAnsi="Times New Roman" w:cs="Times New Roman"/>
          <w:sz w:val="20"/>
          <w:szCs w:val="20"/>
        </w:rPr>
        <w:t xml:space="preserve">Diego Cabrol </w:t>
      </w:r>
      <w:r w:rsidRPr="00B90176">
        <w:rPr>
          <w:rFonts w:ascii="Times New Roman" w:eastAsia="Garamond" w:hAnsi="Times New Roman" w:cs="Times New Roman"/>
          <w:sz w:val="20"/>
          <w:szCs w:val="20"/>
          <w:highlight w:val="white"/>
        </w:rPr>
        <w:t>(UN</w:t>
      </w:r>
      <w:r w:rsidRPr="00B90176">
        <w:rPr>
          <w:rFonts w:ascii="Times New Roman" w:eastAsia="Palatino Linotype" w:hAnsi="Times New Roman" w:cs="Times New Roman"/>
          <w:sz w:val="20"/>
          <w:szCs w:val="20"/>
          <w:highlight w:val="white"/>
        </w:rPr>
        <w:t>C/IMBIV-</w:t>
      </w:r>
      <w:r w:rsidRPr="00E72BFB">
        <w:rPr>
          <w:rFonts w:ascii="Times New Roman" w:eastAsia="Garamond" w:hAnsi="Times New Roman" w:cs="Times New Roman"/>
          <w:sz w:val="20"/>
          <w:szCs w:val="20"/>
        </w:rPr>
        <w:t>CONICET)</w:t>
      </w:r>
      <w:r w:rsidR="00E72BFB" w:rsidRPr="00E72BFB">
        <w:rPr>
          <w:rFonts w:ascii="Times New Roman" w:eastAsia="Garamond" w:hAnsi="Times New Roman" w:cs="Times New Roman"/>
          <w:sz w:val="20"/>
          <w:szCs w:val="20"/>
        </w:rPr>
        <w:t>, Daniel Cáceres  (FCA-UNC/CONICET); Felicitas Silvetti (FCA-UNC) y Gustavo Soto   (FCA-UNC)</w:t>
      </w:r>
    </w:p>
    <w:p w:rsidR="008B3CEA" w:rsidRDefault="005866FC" w:rsidP="004C11E8">
      <w:pPr>
        <w:numPr>
          <w:ilvl w:val="0"/>
          <w:numId w:val="1"/>
        </w:numPr>
        <w:spacing w:after="0"/>
        <w:ind w:left="426" w:hanging="283"/>
        <w:jc w:val="both"/>
        <w:rPr>
          <w:rFonts w:ascii="Garamond" w:eastAsia="Garamond" w:hAnsi="Garamond" w:cs="Garamond"/>
        </w:rPr>
      </w:pPr>
      <w:r w:rsidRPr="00B90176">
        <w:rPr>
          <w:rFonts w:ascii="Times New Roman" w:eastAsia="Garamond" w:hAnsi="Times New Roman" w:cs="Times New Roman"/>
          <w:b/>
          <w:sz w:val="20"/>
          <w:szCs w:val="20"/>
        </w:rPr>
        <w:t>Comunicación y desarrollo rural</w:t>
      </w:r>
      <w:r w:rsidR="00B90176" w:rsidRP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Edgardo Carniglia </w:t>
      </w:r>
      <w:r w:rsidRPr="00B90176">
        <w:rPr>
          <w:rFonts w:ascii="Times New Roman" w:eastAsia="Garamond" w:hAnsi="Times New Roman" w:cs="Times New Roman"/>
          <w:sz w:val="20"/>
          <w:szCs w:val="20"/>
          <w:highlight w:val="white"/>
        </w:rPr>
        <w:t>(UNRC</w:t>
      </w:r>
      <w:r w:rsidRPr="00B90176">
        <w:rPr>
          <w:rFonts w:ascii="Times New Roman" w:eastAsia="Garamond" w:hAnsi="Times New Roman" w:cs="Times New Roman"/>
          <w:sz w:val="20"/>
          <w:szCs w:val="20"/>
        </w:rPr>
        <w:t>/ISTE-CONICET)</w:t>
      </w:r>
      <w:r w:rsidR="00F149A5">
        <w:rPr>
          <w:rFonts w:ascii="Times New Roman" w:eastAsia="Garamond" w:hAnsi="Times New Roman" w:cs="Times New Roman"/>
          <w:sz w:val="20"/>
          <w:szCs w:val="20"/>
        </w:rPr>
        <w:t>,</w:t>
      </w:r>
      <w:r w:rsidRPr="00B90176">
        <w:rPr>
          <w:rFonts w:ascii="Times New Roman" w:eastAsia="Garamond" w:hAnsi="Times New Roman" w:cs="Times New Roman"/>
          <w:sz w:val="20"/>
          <w:szCs w:val="20"/>
        </w:rPr>
        <w:t xml:space="preserve"> </w:t>
      </w:r>
      <w:r w:rsidR="009C3F84" w:rsidRPr="00F149A5">
        <w:rPr>
          <w:rFonts w:ascii="Times New Roman" w:eastAsia="Garamond" w:hAnsi="Times New Roman" w:cs="Times New Roman"/>
          <w:color w:val="000000" w:themeColor="text1"/>
          <w:sz w:val="20"/>
          <w:szCs w:val="20"/>
        </w:rPr>
        <w:t>Ximena Carreras Doallo (CEAR-UNQ)</w:t>
      </w:r>
      <w:r w:rsidR="009C3F84" w:rsidRPr="009C3F84">
        <w:rPr>
          <w:rFonts w:ascii="Times New Roman" w:eastAsia="Garamond" w:hAnsi="Times New Roman" w:cs="Times New Roman"/>
          <w:color w:val="FF0000"/>
          <w:sz w:val="20"/>
          <w:szCs w:val="20"/>
        </w:rPr>
        <w:t xml:space="preserve"> </w:t>
      </w:r>
      <w:r w:rsidR="00B90176">
        <w:rPr>
          <w:rFonts w:ascii="Times New Roman" w:eastAsia="Garamond" w:hAnsi="Times New Roman" w:cs="Times New Roman"/>
          <w:sz w:val="20"/>
          <w:szCs w:val="20"/>
        </w:rPr>
        <w:t>y</w:t>
      </w:r>
      <w:r w:rsidRPr="00B90176">
        <w:rPr>
          <w:rFonts w:ascii="Times New Roman" w:eastAsia="Garamond" w:hAnsi="Times New Roman" w:cs="Times New Roman"/>
          <w:sz w:val="20"/>
          <w:szCs w:val="20"/>
        </w:rPr>
        <w:t xml:space="preserve"> Marina Poggi (CONICET</w:t>
      </w:r>
      <w:r w:rsidR="00B90176">
        <w:rPr>
          <w:rFonts w:ascii="Times New Roman" w:eastAsia="Garamond" w:hAnsi="Times New Roman" w:cs="Times New Roman"/>
          <w:sz w:val="20"/>
          <w:szCs w:val="20"/>
        </w:rPr>
        <w:t>/</w:t>
      </w:r>
      <w:r w:rsidRPr="00B90176">
        <w:rPr>
          <w:rFonts w:ascii="Times New Roman" w:eastAsia="Garamond" w:hAnsi="Times New Roman" w:cs="Times New Roman"/>
          <w:sz w:val="20"/>
          <w:szCs w:val="20"/>
        </w:rPr>
        <w:t>CEAR-UNQ)</w:t>
      </w:r>
    </w:p>
    <w:p w:rsidR="008B3CEA" w:rsidRDefault="008B3CEA">
      <w:pPr>
        <w:spacing w:after="0"/>
        <w:jc w:val="both"/>
        <w:rPr>
          <w:rFonts w:ascii="Garamond" w:eastAsia="Garamond" w:hAnsi="Garamond" w:cs="Garamond"/>
        </w:rPr>
      </w:pPr>
    </w:p>
    <w:p w:rsidR="00C46660" w:rsidRDefault="005866FC">
      <w:pPr>
        <w:jc w:val="both"/>
        <w:rPr>
          <w:rFonts w:ascii="Garamond" w:eastAsia="Garamond" w:hAnsi="Garamond" w:cs="Garamond"/>
        </w:rPr>
      </w:pPr>
      <w:r w:rsidRPr="004426E7">
        <w:rPr>
          <w:rFonts w:ascii="Garamond" w:eastAsia="Garamond" w:hAnsi="Garamond" w:cs="Garamond"/>
          <w:b/>
          <w:u w:val="single"/>
        </w:rPr>
        <w:t>Indicaciones para autores</w:t>
      </w:r>
      <w:r>
        <w:rPr>
          <w:rFonts w:ascii="Garamond" w:eastAsia="Garamond" w:hAnsi="Garamond" w:cs="Garamond"/>
        </w:rPr>
        <w:t xml:space="preserve">: El encuentro asumirá una modalidad virtual y se prevé organizar la discusión a partir de un documento breve (4.000 a 5.000 palabras) que se deberá entregar el día </w:t>
      </w:r>
      <w:r w:rsidRPr="00E81D84">
        <w:rPr>
          <w:rFonts w:ascii="Garamond" w:eastAsia="Garamond" w:hAnsi="Garamond" w:cs="Garamond"/>
          <w:b/>
        </w:rPr>
        <w:t>27 de noviembre</w:t>
      </w:r>
      <w:r>
        <w:rPr>
          <w:rFonts w:ascii="Garamond" w:eastAsia="Garamond" w:hAnsi="Garamond" w:cs="Garamond"/>
        </w:rPr>
        <w:t xml:space="preserve"> a la siguiente dirección de correo electrónico:</w:t>
      </w:r>
      <w:r w:rsidR="00BA6446">
        <w:rPr>
          <w:rFonts w:ascii="Garamond" w:eastAsia="Garamond" w:hAnsi="Garamond" w:cs="Garamond"/>
        </w:rPr>
        <w:t xml:space="preserve"> </w:t>
      </w:r>
      <w:hyperlink r:id="rId8" w:history="1">
        <w:r w:rsidR="00BA6446" w:rsidRPr="0037586D">
          <w:rPr>
            <w:rStyle w:val="Hipervnculo"/>
            <w:rFonts w:ascii="Garamond" w:eastAsia="Garamond" w:hAnsi="Garamond" w:cs="Garamond"/>
          </w:rPr>
          <w:t>cear.unq@gmail.com</w:t>
        </w:r>
      </w:hyperlink>
      <w:r w:rsidR="00BA6446">
        <w:rPr>
          <w:rFonts w:ascii="Garamond" w:eastAsia="Garamond" w:hAnsi="Garamond" w:cs="Garamond"/>
        </w:rPr>
        <w:t>.</w:t>
      </w:r>
      <w:r>
        <w:rPr>
          <w:rFonts w:ascii="Garamond" w:eastAsia="Garamond" w:hAnsi="Garamond" w:cs="Garamond"/>
        </w:rPr>
        <w:t xml:space="preserve"> Los trabajos serán publicados como working paper (previa autorización de los autores) en Documentos de Trabajo del CEAR</w:t>
      </w:r>
      <w:r w:rsidR="00C46660">
        <w:rPr>
          <w:rFonts w:ascii="Garamond" w:eastAsia="Garamond" w:hAnsi="Garamond" w:cs="Garamond"/>
        </w:rPr>
        <w:t xml:space="preserve">:  </w:t>
      </w:r>
      <w:hyperlink r:id="rId9">
        <w:r w:rsidR="00C46660">
          <w:rPr>
            <w:rFonts w:ascii="Garamond" w:eastAsia="Garamond" w:hAnsi="Garamond" w:cs="Garamond"/>
            <w:color w:val="1155CC"/>
            <w:u w:val="single"/>
          </w:rPr>
          <w:t>http://cear.blog.unq.edu.ar/documentos-del-cear/</w:t>
        </w:r>
      </w:hyperlink>
      <w:r>
        <w:rPr>
          <w:rFonts w:ascii="Garamond" w:eastAsia="Garamond" w:hAnsi="Garamond" w:cs="Garamond"/>
        </w:rPr>
        <w:t>.</w:t>
      </w:r>
      <w:r w:rsidR="00C46660">
        <w:rPr>
          <w:rFonts w:ascii="Garamond" w:eastAsia="Garamond" w:hAnsi="Garamond" w:cs="Garamond"/>
        </w:rPr>
        <w:t xml:space="preserve"> Los trabajos deberán cumplir con las</w:t>
      </w:r>
      <w:r w:rsidR="00724DF6">
        <w:rPr>
          <w:rFonts w:ascii="Garamond" w:eastAsia="Garamond" w:hAnsi="Garamond" w:cs="Garamond"/>
        </w:rPr>
        <w:t xml:space="preserve"> siguientes</w:t>
      </w:r>
      <w:r w:rsidR="00C46660">
        <w:rPr>
          <w:rFonts w:ascii="Garamond" w:eastAsia="Garamond" w:hAnsi="Garamond" w:cs="Garamond"/>
        </w:rPr>
        <w:t xml:space="preserve"> </w:t>
      </w:r>
      <w:r>
        <w:rPr>
          <w:rFonts w:ascii="Garamond" w:eastAsia="Garamond" w:hAnsi="Garamond" w:cs="Garamond"/>
        </w:rPr>
        <w:t>normas</w:t>
      </w:r>
      <w:r w:rsidR="00C46660">
        <w:rPr>
          <w:rFonts w:ascii="Garamond" w:eastAsia="Garamond" w:hAnsi="Garamond" w:cs="Garamond"/>
        </w:rPr>
        <w:t>:</w:t>
      </w:r>
      <w:r>
        <w:rPr>
          <w:rFonts w:ascii="Garamond" w:eastAsia="Garamond" w:hAnsi="Garamond" w:cs="Garamond"/>
        </w:rPr>
        <w:t xml:space="preserve"> </w:t>
      </w:r>
      <w:hyperlink r:id="rId10" w:history="1">
        <w:r w:rsidR="00C46660" w:rsidRPr="0037586D">
          <w:rPr>
            <w:rStyle w:val="Hipervnculo"/>
            <w:rFonts w:ascii="Garamond" w:eastAsia="Garamond" w:hAnsi="Garamond" w:cs="Garamond"/>
          </w:rPr>
          <w:t>http://cear.blog.unq.edu.ar/normas-de-publicacion/</w:t>
        </w:r>
      </w:hyperlink>
    </w:p>
    <w:p w:rsidR="008B3CEA" w:rsidRDefault="005866FC">
      <w:pPr>
        <w:jc w:val="both"/>
        <w:rPr>
          <w:rFonts w:ascii="Garamond" w:eastAsia="Garamond" w:hAnsi="Garamond" w:cs="Garamond"/>
        </w:rPr>
      </w:pPr>
      <w:r>
        <w:rPr>
          <w:rFonts w:ascii="Garamond" w:eastAsia="Garamond" w:hAnsi="Garamond" w:cs="Garamond"/>
        </w:rPr>
        <w:t xml:space="preserve">Lo que se pretende es que, a partir de los temas y problemas que cada especialista trabaja, pueda abrir la discusión y/o debate de los problemas actuales pero con una orientación prospectiva que tienda a la generación de una agenda a futuro de investigación. </w:t>
      </w:r>
    </w:p>
    <w:p w:rsidR="0086419D" w:rsidRDefault="0086419D">
      <w:pPr>
        <w:jc w:val="both"/>
        <w:rPr>
          <w:rFonts w:ascii="Garamond" w:eastAsia="Garamond" w:hAnsi="Garamond" w:cs="Garamond"/>
        </w:rPr>
      </w:pPr>
    </w:p>
    <w:sectPr w:rsidR="0086419D" w:rsidSect="004F4780">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9B4" w:rsidRDefault="002B29B4">
      <w:pPr>
        <w:spacing w:after="0" w:line="240" w:lineRule="auto"/>
      </w:pPr>
      <w:r>
        <w:separator/>
      </w:r>
    </w:p>
  </w:endnote>
  <w:endnote w:type="continuationSeparator" w:id="0">
    <w:p w:rsidR="002B29B4" w:rsidRDefault="002B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9B4" w:rsidRDefault="002B29B4">
      <w:pPr>
        <w:spacing w:after="0" w:line="240" w:lineRule="auto"/>
      </w:pPr>
      <w:r>
        <w:separator/>
      </w:r>
    </w:p>
  </w:footnote>
  <w:footnote w:type="continuationSeparator" w:id="0">
    <w:p w:rsidR="002B29B4" w:rsidRDefault="002B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jc w:val="right"/>
    </w:pPr>
    <w:r w:rsidRPr="007B2FF1">
      <w:rPr>
        <w:noProof/>
        <w:lang w:eastAsia="es-AR"/>
      </w:rPr>
      <w:drawing>
        <wp:anchor distT="0" distB="0" distL="114300" distR="114300" simplePos="0" relativeHeight="251658240" behindDoc="1" locked="0" layoutInCell="1" allowOverlap="1">
          <wp:simplePos x="0" y="0"/>
          <wp:positionH relativeFrom="column">
            <wp:posOffset>886308</wp:posOffset>
          </wp:positionH>
          <wp:positionV relativeFrom="paragraph">
            <wp:posOffset>-60009</wp:posOffset>
          </wp:positionV>
          <wp:extent cx="820800" cy="828000"/>
          <wp:effectExtent l="0" t="0" r="5080" b="0"/>
          <wp:wrapTight wrapText="bothSides">
            <wp:wrapPolygon edited="0">
              <wp:start x="0" y="0"/>
              <wp:lineTo x="0" y="21219"/>
              <wp:lineTo x="21399" y="21219"/>
              <wp:lineTo x="2139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0800" cy="828000"/>
                  </a:xfrm>
                  <a:prstGeom prst="rect">
                    <a:avLst/>
                  </a:prstGeom>
                </pic:spPr>
              </pic:pic>
            </a:graphicData>
          </a:graphic>
        </wp:anchor>
      </w:drawing>
    </w:r>
    <w:r>
      <w:rPr>
        <w:noProof/>
        <w:lang w:eastAsia="es-AR"/>
      </w:rPr>
      <w:drawing>
        <wp:anchor distT="0" distB="0" distL="114300" distR="114300" simplePos="0" relativeHeight="251659264" behindDoc="0" locked="0" layoutInCell="1" allowOverlap="1">
          <wp:simplePos x="0" y="0"/>
          <wp:positionH relativeFrom="column">
            <wp:posOffset>3233058</wp:posOffset>
          </wp:positionH>
          <wp:positionV relativeFrom="paragraph">
            <wp:posOffset>57516</wp:posOffset>
          </wp:positionV>
          <wp:extent cx="1659600" cy="662400"/>
          <wp:effectExtent l="0" t="0" r="4445" b="0"/>
          <wp:wrapThrough wrapText="bothSides">
            <wp:wrapPolygon edited="0">
              <wp:start x="0" y="0"/>
              <wp:lineTo x="0" y="21124"/>
              <wp:lineTo x="21493" y="21124"/>
              <wp:lineTo x="21493" y="0"/>
              <wp:lineTo x="0" y="0"/>
            </wp:wrapPolygon>
          </wp:wrapThrough>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659600" cy="662400"/>
                  </a:xfrm>
                  <a:prstGeom prst="rect">
                    <a:avLst/>
                  </a:prstGeom>
                  <a:ln/>
                </pic:spPr>
              </pic:pic>
            </a:graphicData>
          </a:graphic>
        </wp:anchor>
      </w:drawing>
    </w:r>
  </w:p>
  <w:p w:rsidR="007B2FF1" w:rsidRDefault="007B2FF1">
    <w:pPr>
      <w:jc w:val="right"/>
    </w:pPr>
  </w:p>
  <w:p w:rsidR="008B3CEA" w:rsidRDefault="008B3CEA">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F1" w:rsidRDefault="007B2F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F67DAE"/>
    <w:multiLevelType w:val="multilevel"/>
    <w:tmpl w:val="923EFB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CEA"/>
    <w:rsid w:val="000D79CB"/>
    <w:rsid w:val="001022D6"/>
    <w:rsid w:val="00163A26"/>
    <w:rsid w:val="002B29B4"/>
    <w:rsid w:val="00300FB0"/>
    <w:rsid w:val="004426E7"/>
    <w:rsid w:val="00472370"/>
    <w:rsid w:val="004910A4"/>
    <w:rsid w:val="004C11E8"/>
    <w:rsid w:val="004F4780"/>
    <w:rsid w:val="005866FC"/>
    <w:rsid w:val="005A00EB"/>
    <w:rsid w:val="00624AFC"/>
    <w:rsid w:val="00724DF6"/>
    <w:rsid w:val="00750B79"/>
    <w:rsid w:val="0078075C"/>
    <w:rsid w:val="007B2FF1"/>
    <w:rsid w:val="0086419D"/>
    <w:rsid w:val="008B3CEA"/>
    <w:rsid w:val="009C3F84"/>
    <w:rsid w:val="00AF35C6"/>
    <w:rsid w:val="00B12620"/>
    <w:rsid w:val="00B27321"/>
    <w:rsid w:val="00B90176"/>
    <w:rsid w:val="00BA6446"/>
    <w:rsid w:val="00BF56B3"/>
    <w:rsid w:val="00C46660"/>
    <w:rsid w:val="00D20E37"/>
    <w:rsid w:val="00E72BFB"/>
    <w:rsid w:val="00E81D84"/>
    <w:rsid w:val="00E83C9D"/>
    <w:rsid w:val="00EA78BC"/>
    <w:rsid w:val="00EB31A5"/>
    <w:rsid w:val="00ED65CB"/>
    <w:rsid w:val="00F149A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9D547DC-159A-2744-ACE3-D4FD2E4CB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AR" w:eastAsia="es-ES_trad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EC8"/>
  </w:style>
  <w:style w:type="paragraph" w:styleId="Ttulo1">
    <w:name w:val="heading 1"/>
    <w:basedOn w:val="Normal"/>
    <w:next w:val="Normal"/>
    <w:uiPriority w:val="9"/>
    <w:qFormat/>
    <w:rsid w:val="004F4780"/>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4F4780"/>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4F4780"/>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4F4780"/>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4F4780"/>
    <w:pPr>
      <w:keepNext/>
      <w:keepLines/>
      <w:spacing w:before="220" w:after="40"/>
      <w:outlineLvl w:val="4"/>
    </w:pPr>
    <w:rPr>
      <w:b/>
    </w:rPr>
  </w:style>
  <w:style w:type="paragraph" w:styleId="Ttulo6">
    <w:name w:val="heading 6"/>
    <w:basedOn w:val="Normal"/>
    <w:next w:val="Normal"/>
    <w:uiPriority w:val="9"/>
    <w:semiHidden/>
    <w:unhideWhenUsed/>
    <w:qFormat/>
    <w:rsid w:val="004F478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F4780"/>
    <w:tblPr>
      <w:tblCellMar>
        <w:top w:w="0" w:type="dxa"/>
        <w:left w:w="0" w:type="dxa"/>
        <w:bottom w:w="0" w:type="dxa"/>
        <w:right w:w="0" w:type="dxa"/>
      </w:tblCellMar>
    </w:tblPr>
  </w:style>
  <w:style w:type="paragraph" w:styleId="Ttulo">
    <w:name w:val="Title"/>
    <w:basedOn w:val="Normal"/>
    <w:next w:val="Normal"/>
    <w:uiPriority w:val="10"/>
    <w:qFormat/>
    <w:rsid w:val="004F4780"/>
    <w:pPr>
      <w:keepNext/>
      <w:keepLines/>
      <w:spacing w:before="480" w:after="120"/>
    </w:pPr>
    <w:rPr>
      <w:b/>
      <w:sz w:val="72"/>
      <w:szCs w:val="72"/>
    </w:rPr>
  </w:style>
  <w:style w:type="paragraph" w:styleId="Prrafodelista">
    <w:name w:val="List Paragraph"/>
    <w:basedOn w:val="Normal"/>
    <w:uiPriority w:val="34"/>
    <w:qFormat/>
    <w:rsid w:val="005400D6"/>
    <w:pPr>
      <w:ind w:left="720"/>
      <w:contextualSpacing/>
    </w:pPr>
  </w:style>
  <w:style w:type="paragraph" w:styleId="Subttulo">
    <w:name w:val="Subtitle"/>
    <w:basedOn w:val="Normal"/>
    <w:next w:val="Normal"/>
    <w:uiPriority w:val="11"/>
    <w:qFormat/>
    <w:rsid w:val="004F4780"/>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C46660"/>
    <w:rPr>
      <w:color w:val="0000FF" w:themeColor="hyperlink"/>
      <w:u w:val="single"/>
    </w:rPr>
  </w:style>
  <w:style w:type="character" w:customStyle="1" w:styleId="Mencinsinresolver1">
    <w:name w:val="Mención sin resolver1"/>
    <w:basedOn w:val="Fuentedeprrafopredeter"/>
    <w:uiPriority w:val="99"/>
    <w:semiHidden/>
    <w:unhideWhenUsed/>
    <w:rsid w:val="00C46660"/>
    <w:rPr>
      <w:color w:val="605E5C"/>
      <w:shd w:val="clear" w:color="auto" w:fill="E1DFDD"/>
    </w:rPr>
  </w:style>
  <w:style w:type="paragraph" w:styleId="Encabezado">
    <w:name w:val="header"/>
    <w:basedOn w:val="Normal"/>
    <w:link w:val="EncabezadoCar"/>
    <w:uiPriority w:val="99"/>
    <w:unhideWhenUsed/>
    <w:rsid w:val="00D20E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0E37"/>
  </w:style>
  <w:style w:type="paragraph" w:styleId="Piedepgina">
    <w:name w:val="footer"/>
    <w:basedOn w:val="Normal"/>
    <w:link w:val="PiedepginaCar"/>
    <w:uiPriority w:val="99"/>
    <w:unhideWhenUsed/>
    <w:rsid w:val="00D20E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0E37"/>
  </w:style>
  <w:style w:type="paragraph" w:styleId="Textodeglobo">
    <w:name w:val="Balloon Text"/>
    <w:basedOn w:val="Normal"/>
    <w:link w:val="TextodegloboCar"/>
    <w:uiPriority w:val="99"/>
    <w:semiHidden/>
    <w:unhideWhenUsed/>
    <w:rsid w:val="00724D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DF6"/>
    <w:rPr>
      <w:rFonts w:ascii="Tahoma" w:hAnsi="Tahoma" w:cs="Tahoma"/>
      <w:sz w:val="16"/>
      <w:szCs w:val="16"/>
    </w:rPr>
  </w:style>
  <w:style w:type="paragraph" w:styleId="NormalWeb">
    <w:name w:val="Normal (Web)"/>
    <w:basedOn w:val="Normal"/>
    <w:uiPriority w:val="99"/>
    <w:semiHidden/>
    <w:unhideWhenUsed/>
    <w:rsid w:val="00E72B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8728">
      <w:bodyDiv w:val="1"/>
      <w:marLeft w:val="0"/>
      <w:marRight w:val="0"/>
      <w:marTop w:val="0"/>
      <w:marBottom w:val="0"/>
      <w:divBdr>
        <w:top w:val="none" w:sz="0" w:space="0" w:color="auto"/>
        <w:left w:val="none" w:sz="0" w:space="0" w:color="auto"/>
        <w:bottom w:val="none" w:sz="0" w:space="0" w:color="auto"/>
        <w:right w:val="none" w:sz="0" w:space="0" w:color="auto"/>
      </w:divBdr>
    </w:div>
    <w:div w:id="494759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ear.unq@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cear.blog.unq.edu.ar/normas-de-publicacion/" TargetMode="External"/><Relationship Id="rId4" Type="http://schemas.openxmlformats.org/officeDocument/2006/relationships/settings" Target="settings.xml"/><Relationship Id="rId9" Type="http://schemas.openxmlformats.org/officeDocument/2006/relationships/hyperlink" Target="http://cear.blog.unq.edu.ar/documentos-del-cea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OhUnpYkX2MZZOPCnW3b9gRGc2A==">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4508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pc23</dc:creator>
  <cp:lastModifiedBy>Juan Cerdá</cp:lastModifiedBy>
  <cp:revision>3</cp:revision>
  <dcterms:created xsi:type="dcterms:W3CDTF">2020-10-13T18:30:00Z</dcterms:created>
  <dcterms:modified xsi:type="dcterms:W3CDTF">2020-10-13T18:30:00Z</dcterms:modified>
</cp:coreProperties>
</file>