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1BD28" w14:textId="77777777" w:rsidR="006A6449" w:rsidRPr="0070785F" w:rsidRDefault="006A6449" w:rsidP="006A6449">
      <w:pPr>
        <w:spacing w:line="360" w:lineRule="auto"/>
        <w:jc w:val="both"/>
        <w:rPr>
          <w:rFonts w:ascii="Times New Roman" w:hAnsi="Times New Roman" w:cs="Times New Roman"/>
          <w:b/>
          <w:color w:val="C45911" w:themeColor="accent2" w:themeShade="BF"/>
          <w:sz w:val="24"/>
          <w:szCs w:val="24"/>
        </w:rPr>
      </w:pPr>
      <w:r w:rsidRPr="0070785F">
        <w:rPr>
          <w:rFonts w:ascii="Times New Roman" w:hAnsi="Times New Roman" w:cs="Times New Roman"/>
          <w:b/>
          <w:color w:val="C45911" w:themeColor="accent2" w:themeShade="BF"/>
          <w:sz w:val="24"/>
          <w:szCs w:val="24"/>
          <w:lang w:eastAsia="es-AR"/>
        </w:rPr>
        <w:t>IMPLEMENTACIÓN DEL PROGRAMA DE EQUIDAD Y GÉNERO EN LA ESTRATEGIA DE DESARROLLO MUNICIPAL DE FLORENCIA, CUBA</w:t>
      </w:r>
    </w:p>
    <w:p w14:paraId="3C42A75C" w14:textId="77777777" w:rsidR="006A6449" w:rsidRPr="0070785F" w:rsidRDefault="006A6449" w:rsidP="006A6449">
      <w:pPr>
        <w:pStyle w:val="Ttulo1"/>
        <w:spacing w:line="360" w:lineRule="auto"/>
        <w:jc w:val="both"/>
        <w:rPr>
          <w:rFonts w:ascii="Times New Roman" w:hAnsi="Times New Roman" w:cs="Times New Roman"/>
          <w:color w:val="C45911" w:themeColor="accent2" w:themeShade="BF"/>
          <w:sz w:val="24"/>
          <w:szCs w:val="24"/>
        </w:rPr>
      </w:pPr>
      <w:r w:rsidRPr="0070785F">
        <w:rPr>
          <w:rFonts w:ascii="Times New Roman" w:eastAsia="Times New Roman" w:hAnsi="Times New Roman" w:cs="Times New Roman"/>
          <w:b/>
          <w:bCs/>
          <w:color w:val="C45911" w:themeColor="accent2" w:themeShade="BF"/>
          <w:sz w:val="24"/>
          <w:szCs w:val="24"/>
          <w:lang w:eastAsia="es-AR"/>
        </w:rPr>
        <w:t>RESUMEN EJECUTIVO</w:t>
      </w:r>
      <w:r w:rsidRPr="0070785F">
        <w:rPr>
          <w:rFonts w:ascii="Times New Roman" w:hAnsi="Times New Roman" w:cs="Times New Roman"/>
          <w:b/>
          <w:color w:val="C45911" w:themeColor="accent2" w:themeShade="BF"/>
          <w:sz w:val="24"/>
          <w:szCs w:val="24"/>
        </w:rPr>
        <w:t xml:space="preserve"> </w:t>
      </w:r>
    </w:p>
    <w:p w14:paraId="641B49C3" w14:textId="3ED8077D" w:rsidR="006A6449" w:rsidRPr="0070785F" w:rsidRDefault="006A6449" w:rsidP="006A6449">
      <w:pPr>
        <w:widowControl w:val="0"/>
        <w:spacing w:after="0" w:line="360" w:lineRule="auto"/>
        <w:jc w:val="both"/>
        <w:rPr>
          <w:rFonts w:ascii="Times New Roman" w:hAnsi="Times New Roman" w:cs="Times New Roman"/>
          <w:sz w:val="24"/>
          <w:szCs w:val="24"/>
        </w:rPr>
      </w:pPr>
      <w:r w:rsidRPr="00187445">
        <w:rPr>
          <w:rFonts w:ascii="Times New Roman" w:hAnsi="Times New Roman" w:cs="Times New Roman"/>
          <w:sz w:val="24"/>
          <w:szCs w:val="24"/>
        </w:rPr>
        <w:t>El insuficiente tratamiento de los temas de equidad con énfasis en género</w:t>
      </w:r>
      <w:r w:rsidR="005C1F7E">
        <w:rPr>
          <w:rFonts w:ascii="Times New Roman" w:hAnsi="Times New Roman" w:cs="Times New Roman"/>
          <w:sz w:val="24"/>
          <w:szCs w:val="24"/>
        </w:rPr>
        <w:t>,</w:t>
      </w:r>
      <w:r w:rsidRPr="00187445">
        <w:rPr>
          <w:rFonts w:ascii="Times New Roman" w:hAnsi="Times New Roman" w:cs="Times New Roman"/>
          <w:sz w:val="24"/>
          <w:szCs w:val="24"/>
        </w:rPr>
        <w:t xml:space="preserve"> en el proceso de desarrollo del municipio es el problema que se aborda. Se demuestra el vínculo de la universidad enclavada en el municipio con el proceso de desarrollo local sus tareas se despliegan desde las funciones y fuerza técnica  de la Filial Universitaria. El método utilizado es la investigación en la acción, se aplicaron como técnicas el censo, la encuesta, el análisis de documentos, la entrevista y los grupos de discusión. Los resultados alcanzados se resumen en un programa diseñado y aplicado de forma tal que </w:t>
      </w:r>
      <w:r w:rsidR="005E1FEA" w:rsidRPr="00187445">
        <w:rPr>
          <w:rFonts w:ascii="Times New Roman" w:hAnsi="Times New Roman" w:cs="Times New Roman"/>
          <w:sz w:val="24"/>
          <w:szCs w:val="24"/>
        </w:rPr>
        <w:t>la gestión gubernamental en la implementación de la Estrategia de Desarrollo Municipal en Florencia lleve</w:t>
      </w:r>
      <w:r w:rsidRPr="00187445">
        <w:rPr>
          <w:rFonts w:ascii="Times New Roman" w:hAnsi="Times New Roman" w:cs="Times New Roman"/>
          <w:sz w:val="24"/>
          <w:szCs w:val="24"/>
        </w:rPr>
        <w:t xml:space="preserve"> implícito el enfoque de equidad y género. Se ha logrado el análisis de las expresiones de vulnerabilidad en cada uno de los grupos identificados hasta el momento. La síntesis del comportamiento de los grupos en cuanto a ingresos, hábitat, entornos seguros, patrones socioculturales tendientes a acentuar desigualdades, así como potencialidades para la proyección de la equidad posibilitó centrar la atención en ejes estratégicos, políticas, líneas y acciones o proyectos. Se han aplicado acciones de capacitación y comunicación socia</w:t>
      </w:r>
      <w:r w:rsidR="00764F29" w:rsidRPr="00187445">
        <w:rPr>
          <w:rFonts w:ascii="Times New Roman" w:hAnsi="Times New Roman" w:cs="Times New Roman"/>
          <w:sz w:val="24"/>
          <w:szCs w:val="24"/>
        </w:rPr>
        <w:t>l</w:t>
      </w:r>
      <w:r w:rsidRPr="0070785F">
        <w:rPr>
          <w:rFonts w:ascii="Times New Roman" w:hAnsi="Times New Roman" w:cs="Times New Roman"/>
          <w:sz w:val="24"/>
          <w:szCs w:val="24"/>
        </w:rPr>
        <w:t>.</w:t>
      </w:r>
    </w:p>
    <w:p w14:paraId="7288A509" w14:textId="77777777" w:rsidR="006A6449" w:rsidRPr="0070785F" w:rsidRDefault="006A6449" w:rsidP="006A6449">
      <w:pPr>
        <w:pStyle w:val="Ttulo1"/>
        <w:spacing w:line="360" w:lineRule="auto"/>
        <w:jc w:val="both"/>
        <w:rPr>
          <w:rFonts w:ascii="Times New Roman" w:hAnsi="Times New Roman" w:cs="Times New Roman"/>
          <w:b/>
          <w:color w:val="C45911" w:themeColor="accent2" w:themeShade="BF"/>
          <w:sz w:val="24"/>
          <w:szCs w:val="24"/>
        </w:rPr>
      </w:pPr>
      <w:r w:rsidRPr="0070785F">
        <w:rPr>
          <w:rFonts w:ascii="Times New Roman" w:hAnsi="Times New Roman" w:cs="Times New Roman"/>
          <w:b/>
          <w:color w:val="C45911" w:themeColor="accent2" w:themeShade="BF"/>
          <w:sz w:val="24"/>
          <w:szCs w:val="24"/>
        </w:rPr>
        <w:t xml:space="preserve">GRUPO DE INVESTIGACIÓN </w:t>
      </w:r>
    </w:p>
    <w:p w14:paraId="7F304EBD" w14:textId="77777777" w:rsidR="006A6449" w:rsidRPr="0070785F" w:rsidRDefault="006A6449" w:rsidP="006A6449">
      <w:pPr>
        <w:pStyle w:val="Prrafodelista"/>
        <w:numPr>
          <w:ilvl w:val="0"/>
          <w:numId w:val="2"/>
        </w:numPr>
        <w:shd w:val="clear" w:color="auto" w:fill="FFFFFF"/>
        <w:spacing w:after="0" w:line="360" w:lineRule="auto"/>
        <w:ind w:left="567" w:firstLine="0"/>
        <w:jc w:val="both"/>
        <w:textAlignment w:val="baseline"/>
        <w:rPr>
          <w:rFonts w:ascii="Times New Roman" w:eastAsia="Times New Roman" w:hAnsi="Times New Roman" w:cs="Times New Roman"/>
          <w:bCs/>
          <w:sz w:val="24"/>
          <w:szCs w:val="24"/>
          <w:lang w:eastAsia="es-AR"/>
        </w:rPr>
      </w:pPr>
      <w:r w:rsidRPr="0070785F">
        <w:rPr>
          <w:rFonts w:ascii="Times New Roman" w:eastAsia="Times New Roman" w:hAnsi="Times New Roman" w:cs="Times New Roman"/>
          <w:bCs/>
          <w:sz w:val="24"/>
          <w:szCs w:val="24"/>
          <w:lang w:eastAsia="es-AR"/>
        </w:rPr>
        <w:t xml:space="preserve">Niria Castillo Arzola, Profesora Auxiliar de la UNICA, Doctora en Ciencias. Email </w:t>
      </w:r>
      <w:hyperlink r:id="rId8" w:history="1">
        <w:r w:rsidRPr="0070785F">
          <w:rPr>
            <w:rStyle w:val="Hipervnculo"/>
            <w:rFonts w:ascii="Times New Roman" w:eastAsia="Times New Roman" w:hAnsi="Times New Roman" w:cs="Times New Roman"/>
            <w:color w:val="auto"/>
            <w:sz w:val="24"/>
            <w:szCs w:val="24"/>
            <w:lang w:eastAsia="es-AR"/>
          </w:rPr>
          <w:t>niria@unica.cu</w:t>
        </w:r>
      </w:hyperlink>
      <w:r w:rsidRPr="0070785F">
        <w:rPr>
          <w:rFonts w:ascii="Times New Roman" w:eastAsia="Times New Roman" w:hAnsi="Times New Roman" w:cs="Times New Roman"/>
          <w:bCs/>
          <w:sz w:val="24"/>
          <w:szCs w:val="24"/>
          <w:lang w:eastAsia="es-AR"/>
        </w:rPr>
        <w:t xml:space="preserve"> </w:t>
      </w:r>
    </w:p>
    <w:p w14:paraId="7B49AE41" w14:textId="77777777" w:rsidR="006A6449" w:rsidRPr="0070785F" w:rsidRDefault="006A6449" w:rsidP="006A6449">
      <w:pPr>
        <w:pStyle w:val="Prrafodelista"/>
        <w:numPr>
          <w:ilvl w:val="0"/>
          <w:numId w:val="2"/>
        </w:numPr>
        <w:shd w:val="clear" w:color="auto" w:fill="FFFFFF"/>
        <w:spacing w:after="0" w:line="360" w:lineRule="auto"/>
        <w:ind w:left="567" w:firstLine="0"/>
        <w:jc w:val="both"/>
        <w:textAlignment w:val="baseline"/>
        <w:rPr>
          <w:rFonts w:ascii="Times New Roman" w:eastAsia="Times New Roman" w:hAnsi="Times New Roman" w:cs="Times New Roman"/>
          <w:bCs/>
          <w:sz w:val="24"/>
          <w:szCs w:val="24"/>
          <w:lang w:eastAsia="es-AR"/>
        </w:rPr>
      </w:pPr>
      <w:r w:rsidRPr="0070785F">
        <w:rPr>
          <w:rFonts w:ascii="Times New Roman" w:eastAsia="Times New Roman" w:hAnsi="Times New Roman" w:cs="Times New Roman"/>
          <w:bCs/>
          <w:sz w:val="24"/>
          <w:szCs w:val="24"/>
          <w:lang w:eastAsia="es-AR"/>
        </w:rPr>
        <w:t xml:space="preserve">Yarelis Pita Luis, Vicepresidenta de la Asamblea Municipal del Poder Popular del municipio de Florencia, Licenciada en Psicología. Email </w:t>
      </w:r>
      <w:hyperlink r:id="rId9" w:history="1">
        <w:r w:rsidRPr="0070785F">
          <w:rPr>
            <w:rStyle w:val="Hipervnculo"/>
            <w:rFonts w:ascii="Times New Roman" w:eastAsia="Times New Roman" w:hAnsi="Times New Roman" w:cs="Times New Roman"/>
            <w:color w:val="auto"/>
            <w:sz w:val="24"/>
            <w:szCs w:val="24"/>
            <w:lang w:eastAsia="es-AR"/>
          </w:rPr>
          <w:t>espflorencia@fica.inf.cu</w:t>
        </w:r>
      </w:hyperlink>
      <w:r w:rsidRPr="0070785F">
        <w:rPr>
          <w:rFonts w:ascii="Times New Roman" w:eastAsia="Times New Roman" w:hAnsi="Times New Roman" w:cs="Times New Roman"/>
          <w:bCs/>
          <w:sz w:val="24"/>
          <w:szCs w:val="24"/>
          <w:lang w:eastAsia="es-AR"/>
        </w:rPr>
        <w:t xml:space="preserve"> </w:t>
      </w:r>
    </w:p>
    <w:p w14:paraId="54AEEEB8" w14:textId="77777777" w:rsidR="006A6449" w:rsidRPr="0070785F" w:rsidRDefault="006A6449" w:rsidP="006A6449">
      <w:pPr>
        <w:pStyle w:val="Prrafodelista"/>
        <w:numPr>
          <w:ilvl w:val="0"/>
          <w:numId w:val="2"/>
        </w:numPr>
        <w:shd w:val="clear" w:color="auto" w:fill="FFFFFF"/>
        <w:spacing w:after="0" w:line="360" w:lineRule="auto"/>
        <w:ind w:left="567" w:firstLine="0"/>
        <w:jc w:val="both"/>
        <w:textAlignment w:val="baseline"/>
        <w:rPr>
          <w:rFonts w:ascii="Times New Roman" w:eastAsia="Times New Roman" w:hAnsi="Times New Roman" w:cs="Times New Roman"/>
          <w:bCs/>
          <w:sz w:val="24"/>
          <w:szCs w:val="24"/>
          <w:lang w:eastAsia="es-AR"/>
        </w:rPr>
      </w:pPr>
      <w:r w:rsidRPr="0070785F">
        <w:rPr>
          <w:rFonts w:ascii="Times New Roman" w:eastAsia="Times New Roman" w:hAnsi="Times New Roman" w:cs="Times New Roman"/>
          <w:bCs/>
          <w:sz w:val="24"/>
          <w:szCs w:val="24"/>
          <w:lang w:eastAsia="es-AR"/>
        </w:rPr>
        <w:t xml:space="preserve">Ana Hernández Apán, Investigadora del Centro de Desarrollo Local y Comunitario (CEDEL) perteneciente al Ministerio de Ciencia, Tecnología y Medio Ambiente (CITMA), Máster en Dirección y Gestión Pública Local. Email </w:t>
      </w:r>
      <w:hyperlink r:id="rId10" w:history="1">
        <w:r w:rsidRPr="0070785F">
          <w:rPr>
            <w:rStyle w:val="Hipervnculo"/>
            <w:rFonts w:ascii="Times New Roman" w:eastAsia="Times New Roman" w:hAnsi="Times New Roman" w:cs="Times New Roman"/>
            <w:color w:val="auto"/>
            <w:sz w:val="24"/>
            <w:szCs w:val="24"/>
            <w:lang w:eastAsia="es-AR"/>
          </w:rPr>
          <w:t>ana@cedel.cu</w:t>
        </w:r>
      </w:hyperlink>
      <w:r w:rsidRPr="0070785F">
        <w:rPr>
          <w:rFonts w:ascii="Times New Roman" w:eastAsia="Times New Roman" w:hAnsi="Times New Roman" w:cs="Times New Roman"/>
          <w:bCs/>
          <w:sz w:val="24"/>
          <w:szCs w:val="24"/>
          <w:lang w:eastAsia="es-AR"/>
        </w:rPr>
        <w:t xml:space="preserve"> </w:t>
      </w:r>
    </w:p>
    <w:p w14:paraId="5608F377" w14:textId="77777777" w:rsidR="006A6449" w:rsidRPr="0070785F" w:rsidRDefault="006A6449" w:rsidP="006A6449">
      <w:pPr>
        <w:pStyle w:val="Ttulo1"/>
        <w:spacing w:line="360" w:lineRule="auto"/>
        <w:jc w:val="both"/>
        <w:rPr>
          <w:rFonts w:ascii="Times New Roman" w:eastAsia="Times New Roman" w:hAnsi="Times New Roman" w:cs="Times New Roman"/>
          <w:b/>
          <w:color w:val="C45911" w:themeColor="accent2" w:themeShade="BF"/>
          <w:sz w:val="24"/>
          <w:szCs w:val="24"/>
          <w:lang w:eastAsia="es-AR"/>
        </w:rPr>
      </w:pPr>
      <w:r w:rsidRPr="0070785F">
        <w:rPr>
          <w:rFonts w:ascii="Times New Roman" w:eastAsia="Times New Roman" w:hAnsi="Times New Roman" w:cs="Times New Roman"/>
          <w:b/>
          <w:color w:val="C45911" w:themeColor="accent2" w:themeShade="BF"/>
          <w:sz w:val="24"/>
          <w:szCs w:val="24"/>
          <w:lang w:eastAsia="es-AR"/>
        </w:rPr>
        <w:t xml:space="preserve">DATOS GENERALES DE LA UNIVERSIDAD. </w:t>
      </w:r>
    </w:p>
    <w:p w14:paraId="30710847" w14:textId="77777777" w:rsidR="006A6449" w:rsidRPr="0070785F" w:rsidRDefault="006A6449" w:rsidP="006A6449">
      <w:pPr>
        <w:shd w:val="clear" w:color="auto" w:fill="FFFFFF"/>
        <w:spacing w:after="0" w:line="360" w:lineRule="auto"/>
        <w:jc w:val="both"/>
        <w:textAlignment w:val="baseline"/>
        <w:rPr>
          <w:rFonts w:ascii="Times New Roman" w:eastAsia="Times New Roman" w:hAnsi="Times New Roman" w:cs="Times New Roman"/>
          <w:bCs/>
          <w:sz w:val="24"/>
          <w:szCs w:val="24"/>
          <w:lang w:eastAsia="es-AR"/>
        </w:rPr>
      </w:pPr>
      <w:r w:rsidRPr="0070785F">
        <w:rPr>
          <w:rFonts w:ascii="Times New Roman" w:eastAsia="Times New Roman" w:hAnsi="Times New Roman" w:cs="Times New Roman"/>
          <w:bCs/>
          <w:sz w:val="24"/>
          <w:szCs w:val="24"/>
          <w:lang w:eastAsia="es-AR"/>
        </w:rPr>
        <w:t xml:space="preserve">La </w:t>
      </w:r>
      <w:r w:rsidRPr="0070785F">
        <w:rPr>
          <w:rFonts w:ascii="Times New Roman" w:eastAsia="Times New Roman" w:hAnsi="Times New Roman" w:cs="Times New Roman"/>
          <w:b/>
          <w:bCs/>
          <w:sz w:val="24"/>
          <w:szCs w:val="24"/>
          <w:lang w:eastAsia="es-AR"/>
        </w:rPr>
        <w:t>Universidad de Ciego de Ávila Máximo Gómez Báez (UNICA)</w:t>
      </w:r>
      <w:r w:rsidRPr="0070785F">
        <w:rPr>
          <w:rFonts w:ascii="Times New Roman" w:eastAsia="Times New Roman" w:hAnsi="Times New Roman" w:cs="Times New Roman"/>
          <w:bCs/>
          <w:sz w:val="24"/>
          <w:szCs w:val="24"/>
          <w:lang w:eastAsia="es-AR"/>
        </w:rPr>
        <w:t xml:space="preserve"> en la región central de Cuba,</w:t>
      </w:r>
      <w:r w:rsidRPr="0070785F">
        <w:rPr>
          <w:rFonts w:ascii="Times New Roman" w:hAnsi="Times New Roman" w:cs="Times New Roman"/>
          <w:sz w:val="24"/>
          <w:szCs w:val="24"/>
        </w:rPr>
        <w:t xml:space="preserve"> </w:t>
      </w:r>
      <w:r w:rsidRPr="0070785F">
        <w:rPr>
          <w:rFonts w:ascii="Times New Roman" w:eastAsia="Times New Roman" w:hAnsi="Times New Roman" w:cs="Times New Roman"/>
          <w:bCs/>
          <w:sz w:val="24"/>
          <w:szCs w:val="24"/>
          <w:lang w:eastAsia="es-AR"/>
        </w:rPr>
        <w:t xml:space="preserve">consagra sus esfuerzos en formar profesionales integrales desde las dimensiones </w:t>
      </w:r>
      <w:r w:rsidRPr="0070785F">
        <w:rPr>
          <w:rFonts w:ascii="Times New Roman" w:eastAsia="Times New Roman" w:hAnsi="Times New Roman" w:cs="Times New Roman"/>
          <w:bCs/>
          <w:sz w:val="24"/>
          <w:szCs w:val="24"/>
          <w:lang w:eastAsia="es-AR"/>
        </w:rPr>
        <w:lastRenderedPageBreak/>
        <w:t>académica, científica, medio ambiental y humanista que preserva, desarrolla y promueve la cultura con plena integración al entorno económico, político y social avileño.</w:t>
      </w:r>
    </w:p>
    <w:p w14:paraId="7B5762C8" w14:textId="446A58A8" w:rsidR="006A6449" w:rsidRPr="0070785F" w:rsidRDefault="006A6449" w:rsidP="006A6449">
      <w:pPr>
        <w:spacing w:after="0" w:line="360" w:lineRule="auto"/>
        <w:jc w:val="both"/>
        <w:rPr>
          <w:rFonts w:ascii="Times New Roman" w:eastAsia="Times New Roman" w:hAnsi="Times New Roman" w:cs="Times New Roman"/>
          <w:bCs/>
          <w:sz w:val="24"/>
          <w:szCs w:val="24"/>
          <w:lang w:eastAsia="es-AR"/>
        </w:rPr>
      </w:pPr>
      <w:r w:rsidRPr="0070785F">
        <w:rPr>
          <w:rFonts w:ascii="Times New Roman" w:eastAsia="Times New Roman" w:hAnsi="Times New Roman" w:cs="Times New Roman"/>
          <w:bCs/>
          <w:sz w:val="24"/>
          <w:szCs w:val="24"/>
          <w:lang w:eastAsia="es-AR"/>
        </w:rPr>
        <w:t xml:space="preserve">Es la </w:t>
      </w:r>
      <w:r w:rsidRPr="0070785F">
        <w:rPr>
          <w:rFonts w:ascii="Times New Roman" w:eastAsia="Times New Roman" w:hAnsi="Times New Roman" w:cs="Times New Roman"/>
          <w:b/>
          <w:bCs/>
          <w:sz w:val="24"/>
          <w:szCs w:val="24"/>
          <w:lang w:eastAsia="es-AR"/>
        </w:rPr>
        <w:t>Filial Universitaria Municipal (FUM) de Florencia</w:t>
      </w:r>
      <w:r w:rsidRPr="0070785F">
        <w:rPr>
          <w:rFonts w:ascii="Times New Roman" w:eastAsia="Times New Roman" w:hAnsi="Times New Roman" w:cs="Times New Roman"/>
          <w:bCs/>
          <w:sz w:val="24"/>
          <w:szCs w:val="24"/>
          <w:lang w:eastAsia="es-AR"/>
        </w:rPr>
        <w:t xml:space="preserve">, que forma parte de la UNICA, la ejecutante directa del caso de estudio. Esta fue fundada en el 2002 con funciones idénticas a su sede central. Actualmente tiene </w:t>
      </w:r>
      <w:r w:rsidR="005C1F7E">
        <w:rPr>
          <w:rFonts w:ascii="Times New Roman" w:eastAsia="Times New Roman" w:hAnsi="Times New Roman" w:cs="Times New Roman"/>
          <w:bCs/>
          <w:sz w:val="24"/>
          <w:szCs w:val="24"/>
          <w:lang w:eastAsia="es-AR"/>
        </w:rPr>
        <w:t>entre sus misiones</w:t>
      </w:r>
      <w:r w:rsidRPr="0070785F">
        <w:rPr>
          <w:rFonts w:ascii="Times New Roman" w:eastAsia="Times New Roman" w:hAnsi="Times New Roman" w:cs="Times New Roman"/>
          <w:bCs/>
          <w:sz w:val="24"/>
          <w:szCs w:val="24"/>
          <w:lang w:eastAsia="es-AR"/>
        </w:rPr>
        <w:t xml:space="preserve"> acompañar al gobierno municipal en el impulso al desarrollo local. </w:t>
      </w:r>
    </w:p>
    <w:p w14:paraId="62758E70" w14:textId="77777777" w:rsidR="006A6449" w:rsidRPr="0070785F" w:rsidRDefault="006A6449" w:rsidP="00B53ACD">
      <w:pPr>
        <w:pStyle w:val="Ttulo1"/>
        <w:spacing w:before="0" w:line="360" w:lineRule="auto"/>
        <w:jc w:val="both"/>
        <w:rPr>
          <w:rFonts w:ascii="Times New Roman" w:hAnsi="Times New Roman" w:cs="Times New Roman"/>
          <w:color w:val="C45911" w:themeColor="accent2" w:themeShade="BF"/>
          <w:sz w:val="24"/>
          <w:szCs w:val="24"/>
        </w:rPr>
      </w:pPr>
      <w:r w:rsidRPr="0070785F">
        <w:rPr>
          <w:rStyle w:val="Textoennegrita"/>
          <w:rFonts w:ascii="Times New Roman" w:hAnsi="Times New Roman" w:cs="Times New Roman"/>
          <w:color w:val="C45911" w:themeColor="accent2" w:themeShade="BF"/>
          <w:sz w:val="24"/>
          <w:szCs w:val="24"/>
        </w:rPr>
        <w:t xml:space="preserve">I: INTRODUCCIÓN Y ESTADO </w:t>
      </w:r>
      <w:r w:rsidRPr="0070785F">
        <w:rPr>
          <w:rStyle w:val="Textoennegrita"/>
          <w:rFonts w:ascii="Times New Roman" w:hAnsi="Times New Roman" w:cs="Times New Roman"/>
          <w:bCs w:val="0"/>
          <w:color w:val="C45911" w:themeColor="accent2" w:themeShade="BF"/>
          <w:sz w:val="24"/>
          <w:szCs w:val="24"/>
        </w:rPr>
        <w:t>DE</w:t>
      </w:r>
      <w:r w:rsidRPr="0070785F">
        <w:rPr>
          <w:rStyle w:val="Textoennegrita"/>
          <w:rFonts w:ascii="Times New Roman" w:hAnsi="Times New Roman" w:cs="Times New Roman"/>
          <w:color w:val="C45911" w:themeColor="accent2" w:themeShade="BF"/>
          <w:sz w:val="24"/>
          <w:szCs w:val="24"/>
        </w:rPr>
        <w:t xml:space="preserve"> LA CUESTIÓN</w:t>
      </w:r>
      <w:r w:rsidRPr="0070785F">
        <w:rPr>
          <w:rFonts w:ascii="Times New Roman" w:hAnsi="Times New Roman" w:cs="Times New Roman"/>
          <w:color w:val="C45911" w:themeColor="accent2" w:themeShade="BF"/>
          <w:sz w:val="24"/>
          <w:szCs w:val="24"/>
        </w:rPr>
        <w:t>.</w:t>
      </w:r>
    </w:p>
    <w:p w14:paraId="52E63B39" w14:textId="77777777" w:rsidR="006A6449" w:rsidRPr="0070785F" w:rsidRDefault="006A6449" w:rsidP="00B53ACD">
      <w:pPr>
        <w:spacing w:after="0" w:line="360" w:lineRule="auto"/>
        <w:contextualSpacing/>
        <w:jc w:val="both"/>
        <w:rPr>
          <w:rFonts w:ascii="Times New Roman" w:hAnsi="Times New Roman" w:cs="Times New Roman"/>
          <w:sz w:val="24"/>
          <w:szCs w:val="24"/>
        </w:rPr>
      </w:pPr>
      <w:r w:rsidRPr="0070785F">
        <w:rPr>
          <w:rFonts w:ascii="Times New Roman" w:eastAsia="Times New Roman" w:hAnsi="Times New Roman" w:cs="Times New Roman"/>
          <w:bCs/>
          <w:sz w:val="24"/>
          <w:szCs w:val="24"/>
          <w:lang w:eastAsia="es-ES"/>
        </w:rPr>
        <w:t xml:space="preserve">Promover igualdad social desde el fomento de condiciones y oportunidades para todas las personas </w:t>
      </w:r>
      <w:r w:rsidRPr="0070785F">
        <w:rPr>
          <w:rFonts w:ascii="Times New Roman" w:hAnsi="Times New Roman" w:cs="Times New Roman"/>
          <w:sz w:val="24"/>
          <w:szCs w:val="24"/>
        </w:rPr>
        <w:t>en virtud de sus características</w:t>
      </w:r>
      <w:r w:rsidRPr="0070785F">
        <w:rPr>
          <w:rFonts w:ascii="Times New Roman" w:eastAsia="Times New Roman" w:hAnsi="Times New Roman" w:cs="Times New Roman"/>
          <w:sz w:val="24"/>
          <w:szCs w:val="24"/>
          <w:lang w:eastAsia="es-ES"/>
        </w:rPr>
        <w:t xml:space="preserve"> parte de un enfoque de equidad. Esta igualdad concierne a</w:t>
      </w:r>
      <w:r w:rsidRPr="0070785F">
        <w:rPr>
          <w:rFonts w:ascii="Times New Roman" w:hAnsi="Times New Roman" w:cs="Times New Roman"/>
          <w:sz w:val="24"/>
          <w:szCs w:val="24"/>
        </w:rPr>
        <w:t>l derecho a un mismo trato y a oportunidades en el acceso, ejercicio y control de derechos, poder, recursos y beneficios sin distinción por las características individuales. Hablar de igualdad, en consonancia, supone respetar la diferencia teniendo en cuenta la diversidad.</w:t>
      </w:r>
    </w:p>
    <w:p w14:paraId="657AE00F" w14:textId="0330A717" w:rsidR="006A6449" w:rsidRPr="00187445" w:rsidRDefault="006A6449" w:rsidP="00B53ACD">
      <w:pPr>
        <w:autoSpaceDE w:val="0"/>
        <w:autoSpaceDN w:val="0"/>
        <w:adjustRightInd w:val="0"/>
        <w:spacing w:after="0" w:line="360" w:lineRule="auto"/>
        <w:contextualSpacing/>
        <w:jc w:val="both"/>
        <w:rPr>
          <w:rFonts w:ascii="Times New Roman" w:hAnsi="Times New Roman" w:cs="Times New Roman"/>
          <w:sz w:val="24"/>
          <w:szCs w:val="24"/>
        </w:rPr>
      </w:pPr>
      <w:r w:rsidRPr="00187445">
        <w:rPr>
          <w:rFonts w:ascii="Times New Roman" w:eastAsia="Times New Roman" w:hAnsi="Times New Roman" w:cs="Times New Roman"/>
          <w:sz w:val="24"/>
          <w:szCs w:val="24"/>
          <w:lang w:eastAsia="es-ES"/>
        </w:rPr>
        <w:t xml:space="preserve">Este enfoque en la promoción de procesos de desarrollo local asume una visión de </w:t>
      </w:r>
      <w:r w:rsidRPr="00187445">
        <w:rPr>
          <w:rFonts w:ascii="Times New Roman" w:hAnsi="Times New Roman" w:cs="Times New Roman"/>
          <w:sz w:val="24"/>
          <w:szCs w:val="24"/>
        </w:rPr>
        <w:t xml:space="preserve">desarrollo humano orientado a garantizar el aprovechamiento de </w:t>
      </w:r>
      <w:r w:rsidRPr="00187445">
        <w:rPr>
          <w:rFonts w:ascii="Times New Roman" w:hAnsi="Times New Roman" w:cs="Times New Roman"/>
          <w:bCs/>
          <w:sz w:val="24"/>
          <w:szCs w:val="24"/>
        </w:rPr>
        <w:t xml:space="preserve">oportunidades y crecimiento a sujetos individuales y a los diferentes grupos sociales presentes en el territorio. La mirada a estos grupos </w:t>
      </w:r>
      <w:r w:rsidRPr="00187445">
        <w:rPr>
          <w:rFonts w:ascii="Times New Roman" w:hAnsi="Times New Roman" w:cs="Times New Roman"/>
          <w:sz w:val="24"/>
          <w:szCs w:val="24"/>
        </w:rPr>
        <w:t xml:space="preserve">destaca la necesaria consideración y atención a las manifestaciones de desigualdad de género en distintos ámbitos marcadas por el otorgamiento y asunción social de roles, responsabilidades, limitaciones y oportunidades diferentes de mujeres y hombres. </w:t>
      </w:r>
    </w:p>
    <w:p w14:paraId="35F27DEF" w14:textId="7AF1FDAA" w:rsidR="006A6449" w:rsidRPr="00187445" w:rsidRDefault="006A6449" w:rsidP="00B53ACD">
      <w:pPr>
        <w:spacing w:after="0" w:line="360" w:lineRule="auto"/>
        <w:jc w:val="both"/>
        <w:rPr>
          <w:rFonts w:ascii="Times New Roman" w:hAnsi="Times New Roman" w:cs="Times New Roman"/>
          <w:iCs/>
          <w:sz w:val="24"/>
          <w:szCs w:val="24"/>
        </w:rPr>
      </w:pPr>
      <w:r w:rsidRPr="00187445">
        <w:rPr>
          <w:rFonts w:ascii="Times New Roman" w:eastAsia="Times New Roman" w:hAnsi="Times New Roman" w:cs="Times New Roman"/>
          <w:bCs/>
          <w:sz w:val="24"/>
          <w:szCs w:val="24"/>
          <w:lang w:eastAsia="es-ES"/>
        </w:rPr>
        <w:t xml:space="preserve">La perspectiva de equidad </w:t>
      </w:r>
      <w:r w:rsidRPr="00187445">
        <w:rPr>
          <w:rFonts w:ascii="Times New Roman" w:eastAsia="Times New Roman" w:hAnsi="Times New Roman" w:cs="Times New Roman"/>
          <w:sz w:val="24"/>
          <w:szCs w:val="24"/>
          <w:lang w:eastAsia="es-ES"/>
        </w:rPr>
        <w:t xml:space="preserve">en procesos de desarrollo local equivale entonces a tener en cuenta el impacto de la gestión municipal en los grupos sociales en desventaja. Resulta de la incidencia en la transformación de los patrones neutros con los que se enfocan tradicionalmente problemas y soluciones para identificar las brechas de desigualdad hasta gestar una proyección que conduzca a eliminarlas. Todo ello, implica </w:t>
      </w:r>
      <w:r w:rsidRPr="00187445">
        <w:rPr>
          <w:rFonts w:ascii="Times New Roman" w:hAnsi="Times New Roman" w:cs="Times New Roman"/>
          <w:iCs/>
          <w:sz w:val="24"/>
          <w:szCs w:val="24"/>
        </w:rPr>
        <w:t xml:space="preserve">procesos de construcción social y de transformación más justos, con una concepción amplia de participación y de colectividad incluyente. El presente estudio de caso del municipio de Florencia perteneciente a la provincia de Ciego de Ávila en Cuba describe la implicación de la </w:t>
      </w:r>
      <w:r w:rsidRPr="00187445">
        <w:rPr>
          <w:rFonts w:ascii="Times New Roman" w:eastAsia="Times New Roman" w:hAnsi="Times New Roman" w:cs="Times New Roman"/>
          <w:bCs/>
          <w:sz w:val="24"/>
          <w:szCs w:val="24"/>
          <w:lang w:eastAsia="es-AR"/>
        </w:rPr>
        <w:t>Filial Universitaria Municipal (FUM) de Florencia en</w:t>
      </w:r>
      <w:r w:rsidRPr="00187445">
        <w:rPr>
          <w:rFonts w:ascii="Times New Roman" w:hAnsi="Times New Roman" w:cs="Times New Roman"/>
          <w:iCs/>
          <w:sz w:val="24"/>
          <w:szCs w:val="24"/>
        </w:rPr>
        <w:t xml:space="preserve"> la implementación del programa municipal de equidad y género en el desarrollo de Florencia.</w:t>
      </w:r>
    </w:p>
    <w:p w14:paraId="32D6158A" w14:textId="77777777" w:rsidR="006A6449" w:rsidRPr="00187445" w:rsidRDefault="006A6449" w:rsidP="006A6449">
      <w:pPr>
        <w:spacing w:after="0" w:line="360" w:lineRule="auto"/>
        <w:jc w:val="both"/>
        <w:rPr>
          <w:rFonts w:ascii="Times New Roman" w:hAnsi="Times New Roman" w:cs="Times New Roman"/>
          <w:sz w:val="24"/>
          <w:szCs w:val="24"/>
        </w:rPr>
      </w:pPr>
      <w:r w:rsidRPr="00187445">
        <w:rPr>
          <w:rFonts w:ascii="Times New Roman" w:hAnsi="Times New Roman" w:cs="Times New Roman"/>
          <w:iCs/>
          <w:sz w:val="24"/>
          <w:szCs w:val="24"/>
        </w:rPr>
        <w:t xml:space="preserve">La universidad, en su necesidad histórica de colocarse al servicio de la sociedad, asume el hecho de transformar la información en conocimiento y este en innovación. Así, las </w:t>
      </w:r>
      <w:r w:rsidRPr="00187445">
        <w:rPr>
          <w:rFonts w:ascii="Times New Roman" w:hAnsi="Times New Roman" w:cs="Times New Roman"/>
          <w:iCs/>
          <w:sz w:val="24"/>
          <w:szCs w:val="24"/>
        </w:rPr>
        <w:lastRenderedPageBreak/>
        <w:t>actividades básicas de la universidad: la formación, la investigación y la extensión, se concretan en cada realidad social e histórica Núñez (2014), Ludvall, (2016) y García y González (2016).</w:t>
      </w:r>
    </w:p>
    <w:p w14:paraId="0F24D69F" w14:textId="31F5D6CC" w:rsidR="006A6449" w:rsidRPr="00187445" w:rsidRDefault="006A6449" w:rsidP="006A6449">
      <w:pPr>
        <w:spacing w:after="0" w:line="360" w:lineRule="auto"/>
        <w:jc w:val="both"/>
        <w:rPr>
          <w:rFonts w:ascii="Times New Roman" w:hAnsi="Times New Roman" w:cs="Times New Roman"/>
          <w:iCs/>
          <w:strike/>
          <w:sz w:val="24"/>
          <w:szCs w:val="24"/>
        </w:rPr>
      </w:pPr>
      <w:r w:rsidRPr="00187445">
        <w:rPr>
          <w:rFonts w:ascii="Times New Roman" w:hAnsi="Times New Roman" w:cs="Times New Roman"/>
          <w:iCs/>
          <w:sz w:val="24"/>
          <w:szCs w:val="24"/>
        </w:rPr>
        <w:t xml:space="preserve">Los Centros Universitarios Municipales y las Filiales Universitarias Municipales (CUM/FUM) son las instituciones que a nivel local asumen las funciones de captación y distribución de conocimientos, al convertirse en constructores de conexiones entre las instituciones del conocimiento y la amplia gama de actores locales, las investigaciones realizadas así lo aseveran (Aguilera </w:t>
      </w:r>
      <w:r w:rsidRPr="00187445">
        <w:rPr>
          <w:rFonts w:ascii="Times New Roman" w:hAnsi="Times New Roman" w:cs="Times New Roman"/>
          <w:i/>
          <w:sz w:val="24"/>
          <w:szCs w:val="24"/>
          <w:u w:val="single"/>
        </w:rPr>
        <w:t>et al</w:t>
      </w:r>
      <w:r w:rsidRPr="00187445">
        <w:rPr>
          <w:rFonts w:ascii="Times New Roman" w:hAnsi="Times New Roman" w:cs="Times New Roman"/>
          <w:iCs/>
          <w:sz w:val="24"/>
          <w:szCs w:val="24"/>
        </w:rPr>
        <w:t xml:space="preserve">., 2014 y Boffill </w:t>
      </w:r>
      <w:r w:rsidRPr="00187445">
        <w:rPr>
          <w:rFonts w:ascii="Times New Roman" w:hAnsi="Times New Roman" w:cs="Times New Roman"/>
          <w:i/>
          <w:sz w:val="24"/>
          <w:szCs w:val="24"/>
          <w:u w:val="single"/>
        </w:rPr>
        <w:t>et al</w:t>
      </w:r>
      <w:r w:rsidRPr="00187445">
        <w:rPr>
          <w:rFonts w:ascii="Times New Roman" w:hAnsi="Times New Roman" w:cs="Times New Roman"/>
          <w:i/>
          <w:iCs/>
          <w:sz w:val="24"/>
          <w:szCs w:val="24"/>
        </w:rPr>
        <w:t>.,</w:t>
      </w:r>
      <w:r w:rsidRPr="00187445">
        <w:rPr>
          <w:rFonts w:ascii="Times New Roman" w:hAnsi="Times New Roman" w:cs="Times New Roman"/>
          <w:iCs/>
          <w:sz w:val="24"/>
          <w:szCs w:val="24"/>
        </w:rPr>
        <w:t xml:space="preserve"> 2014).  Sus experiencias destacan por el fortalecimiento de las capacidades de gestión del conocimiento y la innovación en los territorios como en herramienta para el cambio requerido en los municipios cubanos (Núñez </w:t>
      </w:r>
      <w:r w:rsidRPr="00187445">
        <w:rPr>
          <w:rFonts w:ascii="Times New Roman" w:hAnsi="Times New Roman" w:cs="Times New Roman"/>
          <w:i/>
          <w:sz w:val="24"/>
          <w:szCs w:val="24"/>
          <w:u w:val="single"/>
        </w:rPr>
        <w:t>et al</w:t>
      </w:r>
      <w:r w:rsidRPr="00187445">
        <w:rPr>
          <w:rFonts w:ascii="Times New Roman" w:hAnsi="Times New Roman" w:cs="Times New Roman"/>
          <w:iCs/>
          <w:sz w:val="24"/>
          <w:szCs w:val="24"/>
        </w:rPr>
        <w:t>., 2017)</w:t>
      </w:r>
      <w:r w:rsidR="00764F29" w:rsidRPr="00187445">
        <w:rPr>
          <w:rFonts w:ascii="Times New Roman" w:hAnsi="Times New Roman" w:cs="Times New Roman"/>
          <w:iCs/>
          <w:sz w:val="24"/>
          <w:szCs w:val="24"/>
        </w:rPr>
        <w:t>.</w:t>
      </w:r>
    </w:p>
    <w:p w14:paraId="22F8CAB7" w14:textId="7ECEFA76" w:rsidR="006A6449" w:rsidRPr="00187445" w:rsidRDefault="006A6449" w:rsidP="002B4663">
      <w:pPr>
        <w:tabs>
          <w:tab w:val="left" w:pos="6096"/>
        </w:tabs>
        <w:spacing w:after="0" w:line="360" w:lineRule="auto"/>
        <w:jc w:val="both"/>
        <w:rPr>
          <w:rFonts w:ascii="Times New Roman" w:eastAsia="Times New Roman" w:hAnsi="Times New Roman" w:cs="Times New Roman"/>
          <w:sz w:val="24"/>
          <w:szCs w:val="24"/>
          <w:lang w:eastAsia="es-ES"/>
        </w:rPr>
      </w:pPr>
      <w:r w:rsidRPr="00187445">
        <w:rPr>
          <w:rFonts w:ascii="Times New Roman" w:hAnsi="Times New Roman" w:cs="Times New Roman"/>
          <w:iCs/>
          <w:sz w:val="24"/>
          <w:szCs w:val="24"/>
        </w:rPr>
        <w:t xml:space="preserve">En el caso que nos ocupa la  gestión </w:t>
      </w:r>
      <w:r w:rsidR="0004785B" w:rsidRPr="00187445">
        <w:rPr>
          <w:rFonts w:ascii="Times New Roman" w:hAnsi="Times New Roman" w:cs="Times New Roman"/>
          <w:iCs/>
          <w:sz w:val="24"/>
          <w:szCs w:val="24"/>
        </w:rPr>
        <w:t>del conocimiento</w:t>
      </w:r>
      <w:r w:rsidR="00A71252" w:rsidRPr="00187445">
        <w:rPr>
          <w:rFonts w:ascii="Times New Roman" w:hAnsi="Times New Roman" w:cs="Times New Roman"/>
          <w:iCs/>
          <w:sz w:val="24"/>
          <w:szCs w:val="24"/>
        </w:rPr>
        <w:t xml:space="preserve"> </w:t>
      </w:r>
      <w:r w:rsidRPr="00187445">
        <w:rPr>
          <w:rFonts w:ascii="Times New Roman" w:hAnsi="Times New Roman" w:cs="Times New Roman"/>
          <w:iCs/>
          <w:sz w:val="24"/>
          <w:szCs w:val="24"/>
        </w:rPr>
        <w:t xml:space="preserve"> ha traducido en acciones en función de la producción y apropiación social del conocimiento relevante (tácito, concreto, combinatorio, colectivo y local). </w:t>
      </w:r>
    </w:p>
    <w:p w14:paraId="3D858A0D" w14:textId="27A16F8A" w:rsidR="002B4663" w:rsidRPr="00187445" w:rsidRDefault="00187445" w:rsidP="002B4663">
      <w:pPr>
        <w:spacing w:after="0" w:line="360" w:lineRule="auto"/>
        <w:jc w:val="both"/>
        <w:rPr>
          <w:rFonts w:ascii="Times New Roman" w:hAnsi="Times New Roman" w:cs="Times New Roman"/>
          <w:strike/>
          <w:sz w:val="24"/>
          <w:szCs w:val="24"/>
        </w:rPr>
      </w:pPr>
      <w:r w:rsidRPr="00187445">
        <w:rPr>
          <w:rFonts w:ascii="Times New Roman" w:hAnsi="Times New Roman" w:cs="Times New Roman"/>
          <w:iCs/>
          <w:sz w:val="24"/>
          <w:szCs w:val="24"/>
        </w:rPr>
        <w:t>La FUM en el municipio ha favorecido la</w:t>
      </w:r>
      <w:r w:rsidR="006A6449" w:rsidRPr="00187445">
        <w:rPr>
          <w:rFonts w:ascii="Times New Roman" w:hAnsi="Times New Roman" w:cs="Times New Roman"/>
          <w:iCs/>
          <w:sz w:val="24"/>
          <w:szCs w:val="24"/>
        </w:rPr>
        <w:t xml:space="preserve"> apropiación del conocimiento </w:t>
      </w:r>
      <w:r w:rsidRPr="00187445">
        <w:rPr>
          <w:rFonts w:ascii="Times New Roman" w:hAnsi="Times New Roman" w:cs="Times New Roman"/>
          <w:iCs/>
          <w:sz w:val="24"/>
          <w:szCs w:val="24"/>
        </w:rPr>
        <w:t>para</w:t>
      </w:r>
      <w:r w:rsidR="006A6449" w:rsidRPr="00187445">
        <w:rPr>
          <w:rFonts w:ascii="Times New Roman" w:hAnsi="Times New Roman" w:cs="Times New Roman"/>
          <w:iCs/>
          <w:sz w:val="24"/>
          <w:szCs w:val="24"/>
        </w:rPr>
        <w:t xml:space="preserve"> obtener beneficios materializados en bienes, servicios y en metas sociales deseables. Destaca en ello sus apor</w:t>
      </w:r>
      <w:r w:rsidRPr="00187445">
        <w:rPr>
          <w:rFonts w:ascii="Times New Roman" w:hAnsi="Times New Roman" w:cs="Times New Roman"/>
          <w:iCs/>
          <w:sz w:val="24"/>
          <w:szCs w:val="24"/>
        </w:rPr>
        <w:t xml:space="preserve">tes al propósito de equidad en </w:t>
      </w:r>
      <w:r w:rsidR="006A6449" w:rsidRPr="00187445">
        <w:rPr>
          <w:rFonts w:ascii="Times New Roman" w:hAnsi="Times New Roman" w:cs="Times New Roman"/>
          <w:iCs/>
          <w:sz w:val="24"/>
          <w:szCs w:val="24"/>
        </w:rPr>
        <w:t>la implementación de la estrategia de desarrollo</w:t>
      </w:r>
      <w:r w:rsidRPr="00187445">
        <w:rPr>
          <w:rFonts w:ascii="Times New Roman" w:hAnsi="Times New Roman" w:cs="Times New Roman"/>
          <w:iCs/>
          <w:strike/>
          <w:sz w:val="24"/>
          <w:szCs w:val="24"/>
        </w:rPr>
        <w:t xml:space="preserve"> </w:t>
      </w:r>
      <w:r w:rsidR="006A6449" w:rsidRPr="00187445">
        <w:rPr>
          <w:rFonts w:ascii="Times New Roman" w:hAnsi="Times New Roman" w:cs="Times New Roman"/>
          <w:iCs/>
          <w:sz w:val="24"/>
          <w:szCs w:val="24"/>
        </w:rPr>
        <w:t>del municipio</w:t>
      </w:r>
      <w:r w:rsidRPr="00187445">
        <w:rPr>
          <w:rFonts w:ascii="Times New Roman" w:hAnsi="Times New Roman" w:cs="Times New Roman"/>
          <w:iCs/>
          <w:sz w:val="24"/>
          <w:szCs w:val="24"/>
        </w:rPr>
        <w:t>.</w:t>
      </w:r>
    </w:p>
    <w:p w14:paraId="0E97D692" w14:textId="77777777" w:rsidR="006A6449" w:rsidRPr="0070785F" w:rsidRDefault="006A6449" w:rsidP="006A6449">
      <w:pPr>
        <w:pStyle w:val="Ttulo1"/>
        <w:spacing w:before="0" w:line="360" w:lineRule="auto"/>
        <w:jc w:val="both"/>
        <w:rPr>
          <w:rFonts w:ascii="Times New Roman" w:hAnsi="Times New Roman" w:cs="Times New Roman"/>
          <w:b/>
          <w:color w:val="C45911" w:themeColor="accent2" w:themeShade="BF"/>
          <w:sz w:val="24"/>
          <w:szCs w:val="24"/>
        </w:rPr>
      </w:pPr>
      <w:r w:rsidRPr="0070785F">
        <w:rPr>
          <w:rFonts w:ascii="Times New Roman" w:hAnsi="Times New Roman" w:cs="Times New Roman"/>
          <w:b/>
          <w:color w:val="C45911" w:themeColor="accent2" w:themeShade="BF"/>
          <w:sz w:val="24"/>
          <w:szCs w:val="24"/>
        </w:rPr>
        <w:t xml:space="preserve">II: MÉTODOS UTILIZADOS </w:t>
      </w:r>
    </w:p>
    <w:p w14:paraId="720F6AB7" w14:textId="77777777" w:rsidR="006A6449" w:rsidRPr="0070785F" w:rsidRDefault="006A6449" w:rsidP="006A6449">
      <w:pPr>
        <w:pStyle w:val="Default"/>
        <w:spacing w:line="360" w:lineRule="auto"/>
        <w:jc w:val="both"/>
        <w:rPr>
          <w:rFonts w:ascii="Times New Roman" w:hAnsi="Times New Roman" w:cs="Times New Roman"/>
          <w:lang w:val="es-MX"/>
        </w:rPr>
      </w:pPr>
      <w:r w:rsidRPr="0070785F">
        <w:rPr>
          <w:rFonts w:ascii="Times New Roman" w:hAnsi="Times New Roman" w:cs="Times New Roman"/>
          <w:lang w:val="es-AR"/>
        </w:rPr>
        <w:t>El</w:t>
      </w:r>
      <w:r w:rsidRPr="0070785F">
        <w:rPr>
          <w:rFonts w:ascii="Times New Roman" w:hAnsi="Times New Roman" w:cs="Times New Roman"/>
          <w:lang w:val="es-MX"/>
        </w:rPr>
        <w:t xml:space="preserve"> método utilizado es la Investigación/Acción/participación. Como procedimiento específico se esgrime el de grupo formativo para el diseño del programa, auxiliado por el análisis de documentos para profundizar en los aspectos referidos a la EDM y al trabajo de la Asamblea Municipal del Poder Popular. También se utilizan como técnicas el censo y la encuesta. </w:t>
      </w:r>
    </w:p>
    <w:p w14:paraId="547DD9DA" w14:textId="77777777" w:rsidR="006A6449" w:rsidRPr="0070785F" w:rsidRDefault="006A6449" w:rsidP="006A6449">
      <w:pPr>
        <w:pStyle w:val="Default"/>
        <w:spacing w:line="360" w:lineRule="auto"/>
        <w:jc w:val="both"/>
        <w:rPr>
          <w:rFonts w:ascii="Times New Roman" w:hAnsi="Times New Roman" w:cs="Times New Roman"/>
          <w:lang w:val="es-MX"/>
        </w:rPr>
      </w:pPr>
      <w:r w:rsidRPr="0070785F">
        <w:rPr>
          <w:rStyle w:val="Textoennegrita"/>
          <w:rFonts w:ascii="Times New Roman" w:hAnsi="Times New Roman" w:cs="Times New Roman"/>
          <w:color w:val="C45911" w:themeColor="accent2" w:themeShade="BF"/>
        </w:rPr>
        <w:t>III IDENTIFICACIÓN DE MUESTRAS</w:t>
      </w:r>
      <w:r w:rsidRPr="0070785F">
        <w:rPr>
          <w:rFonts w:ascii="Times New Roman" w:hAnsi="Times New Roman" w:cs="Times New Roman"/>
          <w:color w:val="C45911" w:themeColor="accent2" w:themeShade="BF"/>
        </w:rPr>
        <w:t xml:space="preserve">. </w:t>
      </w:r>
    </w:p>
    <w:p w14:paraId="7B1B6545" w14:textId="77777777" w:rsidR="006A6449" w:rsidRPr="0070785F" w:rsidRDefault="006A6449" w:rsidP="006A6449">
      <w:pPr>
        <w:spacing w:after="0" w:line="360" w:lineRule="auto"/>
        <w:jc w:val="both"/>
        <w:rPr>
          <w:rFonts w:ascii="Times New Roman" w:hAnsi="Times New Roman" w:cs="Times New Roman"/>
          <w:sz w:val="24"/>
          <w:szCs w:val="24"/>
        </w:rPr>
      </w:pPr>
      <w:r w:rsidRPr="0070785F">
        <w:rPr>
          <w:rFonts w:ascii="Times New Roman" w:hAnsi="Times New Roman" w:cs="Times New Roman"/>
          <w:sz w:val="24"/>
          <w:szCs w:val="24"/>
        </w:rPr>
        <w:t xml:space="preserve">La población de la investigación se divide en dos estratos, uno compuesto por los actores gubernamentales y los asesores técnicos (los 15 integrantes del Grupo de Desarrollo Local, los 12 del Grupo de Equidad y Género, los 40 de la Asamblea Municipal del Poder Popular y los 21 del Consejo de la Administración para un total 88 sujetos) y otro por los grupos vulnerables identificados en el municipio. En este último estrato se seleccionó una muestra intencional de 67 personas que representan estos grupos, la intencionalidad se basó en la </w:t>
      </w:r>
      <w:r w:rsidRPr="0070785F">
        <w:rPr>
          <w:rFonts w:ascii="Times New Roman" w:hAnsi="Times New Roman" w:cs="Times New Roman"/>
          <w:sz w:val="24"/>
          <w:szCs w:val="24"/>
        </w:rPr>
        <w:lastRenderedPageBreak/>
        <w:t>voluntariedad y disposición de las personas para participar tanto en el diagnóstico como en las acciones implementadas.</w:t>
      </w:r>
    </w:p>
    <w:p w14:paraId="6509098A" w14:textId="112556D4" w:rsidR="006A6449" w:rsidRPr="0070785F" w:rsidRDefault="006A6449" w:rsidP="006A6449">
      <w:pPr>
        <w:spacing w:after="0" w:line="360" w:lineRule="auto"/>
        <w:jc w:val="both"/>
        <w:rPr>
          <w:rFonts w:ascii="Times New Roman" w:hAnsi="Times New Roman" w:cs="Times New Roman"/>
          <w:sz w:val="24"/>
          <w:szCs w:val="24"/>
        </w:rPr>
      </w:pPr>
      <w:r w:rsidRPr="0070785F">
        <w:rPr>
          <w:rFonts w:ascii="Times New Roman" w:hAnsi="Times New Roman" w:cs="Times New Roman"/>
          <w:sz w:val="24"/>
          <w:szCs w:val="24"/>
        </w:rPr>
        <w:t xml:space="preserve">Esta elección responde a que una intervención </w:t>
      </w:r>
      <w:r w:rsidRPr="00187445">
        <w:rPr>
          <w:rFonts w:ascii="Times New Roman" w:hAnsi="Times New Roman" w:cs="Times New Roman"/>
          <w:sz w:val="24"/>
          <w:szCs w:val="24"/>
        </w:rPr>
        <w:t>como propuesta</w:t>
      </w:r>
      <w:r w:rsidRPr="0070785F">
        <w:rPr>
          <w:rFonts w:ascii="Times New Roman" w:hAnsi="Times New Roman" w:cs="Times New Roman"/>
          <w:sz w:val="24"/>
          <w:szCs w:val="24"/>
        </w:rPr>
        <w:t xml:space="preserve">, desde el principio,  tiene que poseer en sí las perspectivas de los decisores y de los propios grupos vulnerables, así se evita el asistencialismo que permea muchas de las experiencias que abogan por la equidad. </w:t>
      </w:r>
    </w:p>
    <w:p w14:paraId="26BFEE8B" w14:textId="77777777" w:rsidR="006A6449" w:rsidRPr="0070785F" w:rsidRDefault="006A6449" w:rsidP="006A6449">
      <w:pPr>
        <w:pStyle w:val="Ttulo1"/>
        <w:spacing w:before="0" w:line="360" w:lineRule="auto"/>
        <w:jc w:val="both"/>
        <w:rPr>
          <w:rStyle w:val="Textoennegrita"/>
          <w:rFonts w:ascii="Times New Roman" w:hAnsi="Times New Roman" w:cs="Times New Roman"/>
          <w:color w:val="C45911" w:themeColor="accent2" w:themeShade="BF"/>
          <w:sz w:val="24"/>
          <w:szCs w:val="24"/>
        </w:rPr>
      </w:pPr>
      <w:r w:rsidRPr="0070785F">
        <w:rPr>
          <w:rFonts w:ascii="Times New Roman" w:hAnsi="Times New Roman" w:cs="Times New Roman"/>
          <w:sz w:val="24"/>
          <w:szCs w:val="24"/>
        </w:rPr>
        <w:t xml:space="preserve"> </w:t>
      </w:r>
      <w:r w:rsidRPr="0070785F">
        <w:rPr>
          <w:rStyle w:val="Textoennegrita"/>
          <w:rFonts w:ascii="Times New Roman" w:hAnsi="Times New Roman" w:cs="Times New Roman"/>
          <w:color w:val="C45911" w:themeColor="accent2" w:themeShade="BF"/>
          <w:sz w:val="24"/>
          <w:szCs w:val="24"/>
        </w:rPr>
        <w:t>IV ANÁLISIS DE LA INVESTIGACIÓN Y RESULTADOS</w:t>
      </w:r>
    </w:p>
    <w:p w14:paraId="2C2F0431" w14:textId="55B2F0C5" w:rsidR="006A6449" w:rsidRPr="0070785F" w:rsidRDefault="006A6449" w:rsidP="006A6449">
      <w:pPr>
        <w:spacing w:after="0" w:line="360" w:lineRule="auto"/>
        <w:jc w:val="both"/>
        <w:rPr>
          <w:rFonts w:ascii="Times New Roman" w:eastAsia="Times New Roman" w:hAnsi="Times New Roman" w:cs="Times New Roman"/>
          <w:bCs/>
          <w:sz w:val="24"/>
          <w:szCs w:val="24"/>
          <w:lang w:eastAsia="es-ES"/>
        </w:rPr>
      </w:pPr>
      <w:r w:rsidRPr="00917974">
        <w:rPr>
          <w:rFonts w:ascii="Times New Roman" w:eastAsia="Times New Roman" w:hAnsi="Times New Roman" w:cs="Times New Roman"/>
          <w:bCs/>
          <w:sz w:val="24"/>
          <w:szCs w:val="24"/>
          <w:lang w:eastAsia="es-ES"/>
        </w:rPr>
        <w:t xml:space="preserve">El efecto positivo de las acciones </w:t>
      </w:r>
      <w:r w:rsidRPr="00917974">
        <w:rPr>
          <w:rFonts w:ascii="Times New Roman" w:eastAsia="Times New Roman" w:hAnsi="Times New Roman" w:cs="Times New Roman"/>
          <w:sz w:val="24"/>
          <w:szCs w:val="24"/>
          <w:lang w:eastAsia="es-ES"/>
        </w:rPr>
        <w:t>del desarrollo local</w:t>
      </w:r>
      <w:r w:rsidRPr="00917974">
        <w:rPr>
          <w:rFonts w:ascii="Times New Roman" w:eastAsia="Times New Roman" w:hAnsi="Times New Roman" w:cs="Times New Roman"/>
          <w:bCs/>
          <w:sz w:val="24"/>
          <w:szCs w:val="24"/>
          <w:lang w:eastAsia="es-ES"/>
        </w:rPr>
        <w:t xml:space="preserve"> sobre los diversos grupos sociales existentes en el municipio depende en gran medida de la efectividad</w:t>
      </w:r>
      <w:r w:rsidR="005C1F7E" w:rsidRPr="00917974">
        <w:rPr>
          <w:rFonts w:ascii="Times New Roman" w:eastAsia="Times New Roman" w:hAnsi="Times New Roman" w:cs="Times New Roman"/>
          <w:bCs/>
          <w:sz w:val="24"/>
          <w:szCs w:val="24"/>
          <w:lang w:eastAsia="es-ES"/>
        </w:rPr>
        <w:t>,</w:t>
      </w:r>
      <w:r w:rsidRPr="00917974">
        <w:rPr>
          <w:rFonts w:ascii="Times New Roman" w:eastAsia="Times New Roman" w:hAnsi="Times New Roman" w:cs="Times New Roman"/>
          <w:bCs/>
          <w:sz w:val="24"/>
          <w:szCs w:val="24"/>
          <w:lang w:eastAsia="es-ES"/>
        </w:rPr>
        <w:t xml:space="preserve"> con que se manejen las transformaciones a alcanzar. En esta dirección el enfoque de equidad procura una actuación sensible de la acción pública</w:t>
      </w:r>
      <w:r w:rsidR="00917974" w:rsidRPr="00917974">
        <w:rPr>
          <w:rFonts w:ascii="Times New Roman" w:eastAsia="Times New Roman" w:hAnsi="Times New Roman" w:cs="Times New Roman"/>
          <w:bCs/>
          <w:sz w:val="24"/>
          <w:szCs w:val="24"/>
          <w:lang w:eastAsia="es-ES"/>
        </w:rPr>
        <w:t>,</w:t>
      </w:r>
      <w:r w:rsidRPr="00917974">
        <w:rPr>
          <w:rFonts w:ascii="Times New Roman" w:eastAsia="Times New Roman" w:hAnsi="Times New Roman" w:cs="Times New Roman"/>
          <w:bCs/>
          <w:sz w:val="24"/>
          <w:szCs w:val="24"/>
          <w:lang w:eastAsia="es-ES"/>
        </w:rPr>
        <w:t xml:space="preserve"> donde la población no se considere como masa homogénea, sino</w:t>
      </w:r>
      <w:r w:rsidRPr="00917974">
        <w:rPr>
          <w:rFonts w:ascii="Times New Roman" w:eastAsia="Times New Roman" w:hAnsi="Times New Roman" w:cs="Times New Roman"/>
          <w:bCs/>
          <w:sz w:val="24"/>
          <w:szCs w:val="24"/>
          <w:lang w:val="es-MX" w:eastAsia="es-ES"/>
        </w:rPr>
        <w:t xml:space="preserve"> que las </w:t>
      </w:r>
      <w:r w:rsidRPr="00917974">
        <w:rPr>
          <w:rFonts w:ascii="Times New Roman" w:eastAsia="Times New Roman" w:hAnsi="Times New Roman" w:cs="Times New Roman"/>
          <w:bCs/>
          <w:sz w:val="24"/>
          <w:szCs w:val="24"/>
          <w:lang w:eastAsia="es-ES"/>
        </w:rPr>
        <w:t xml:space="preserve">respuestas a las problemáticas y necesidades sociales respondan a </w:t>
      </w:r>
      <w:r w:rsidRPr="00917974">
        <w:rPr>
          <w:rFonts w:ascii="Times New Roman" w:eastAsia="Times New Roman" w:hAnsi="Times New Roman" w:cs="Times New Roman"/>
          <w:bCs/>
          <w:sz w:val="24"/>
          <w:szCs w:val="24"/>
          <w:lang w:val="es-MX" w:eastAsia="es-ES"/>
        </w:rPr>
        <w:t xml:space="preserve">las diferentes </w:t>
      </w:r>
      <w:r w:rsidRPr="00917974">
        <w:rPr>
          <w:rFonts w:ascii="Times New Roman" w:eastAsia="Times New Roman" w:hAnsi="Times New Roman" w:cs="Times New Roman"/>
          <w:bCs/>
          <w:sz w:val="24"/>
          <w:szCs w:val="24"/>
          <w:lang w:eastAsia="es-ES"/>
        </w:rPr>
        <w:t>condiciones y características de las personas</w:t>
      </w:r>
      <w:r w:rsidR="00573A37" w:rsidRPr="00917974">
        <w:rPr>
          <w:rFonts w:ascii="Times New Roman" w:eastAsia="Times New Roman" w:hAnsi="Times New Roman" w:cs="Times New Roman"/>
          <w:bCs/>
          <w:sz w:val="24"/>
          <w:szCs w:val="24"/>
          <w:lang w:eastAsia="es-ES"/>
        </w:rPr>
        <w:t xml:space="preserve"> (Espina, 2010)</w:t>
      </w:r>
      <w:r w:rsidR="003C7A1C" w:rsidRPr="00917974">
        <w:rPr>
          <w:rFonts w:ascii="Times New Roman" w:eastAsia="Times New Roman" w:hAnsi="Times New Roman" w:cs="Times New Roman"/>
          <w:bCs/>
          <w:sz w:val="24"/>
          <w:szCs w:val="24"/>
          <w:lang w:eastAsia="es-ES"/>
        </w:rPr>
        <w:t xml:space="preserve"> (Zabala</w:t>
      </w:r>
      <w:r w:rsidR="00187445" w:rsidRPr="00917974">
        <w:rPr>
          <w:rFonts w:ascii="Times New Roman" w:eastAsia="Times New Roman" w:hAnsi="Times New Roman" w:cs="Times New Roman"/>
          <w:bCs/>
          <w:sz w:val="24"/>
          <w:szCs w:val="24"/>
          <w:lang w:eastAsia="es-ES"/>
        </w:rPr>
        <w:t xml:space="preserve"> </w:t>
      </w:r>
      <w:r w:rsidR="00187445" w:rsidRPr="00917974">
        <w:rPr>
          <w:rFonts w:ascii="Times New Roman" w:eastAsia="Times New Roman" w:hAnsi="Times New Roman" w:cs="Times New Roman"/>
          <w:bCs/>
          <w:i/>
          <w:sz w:val="24"/>
          <w:szCs w:val="24"/>
          <w:u w:val="single"/>
          <w:lang w:eastAsia="es-ES"/>
        </w:rPr>
        <w:t>et al</w:t>
      </w:r>
      <w:r w:rsidR="003C7A1C" w:rsidRPr="00917974">
        <w:rPr>
          <w:rFonts w:ascii="Times New Roman" w:eastAsia="Times New Roman" w:hAnsi="Times New Roman" w:cs="Times New Roman"/>
          <w:bCs/>
          <w:sz w:val="24"/>
          <w:szCs w:val="24"/>
          <w:lang w:eastAsia="es-ES"/>
        </w:rPr>
        <w:t>,</w:t>
      </w:r>
      <w:r w:rsidR="00C474F9" w:rsidRPr="00917974">
        <w:rPr>
          <w:rFonts w:ascii="Times New Roman" w:eastAsia="Times New Roman" w:hAnsi="Times New Roman" w:cs="Times New Roman"/>
          <w:bCs/>
          <w:sz w:val="24"/>
          <w:szCs w:val="24"/>
          <w:lang w:eastAsia="es-ES"/>
        </w:rPr>
        <w:t xml:space="preserve"> </w:t>
      </w:r>
      <w:r w:rsidR="00187445" w:rsidRPr="00917974">
        <w:rPr>
          <w:rFonts w:ascii="Times New Roman" w:eastAsia="Times New Roman" w:hAnsi="Times New Roman" w:cs="Times New Roman"/>
          <w:bCs/>
          <w:sz w:val="24"/>
          <w:szCs w:val="24"/>
          <w:lang w:eastAsia="es-ES"/>
        </w:rPr>
        <w:t xml:space="preserve">2018). </w:t>
      </w:r>
      <w:r w:rsidRPr="00917974">
        <w:rPr>
          <w:rFonts w:ascii="Times New Roman" w:eastAsia="Times New Roman" w:hAnsi="Times New Roman" w:cs="Times New Roman"/>
          <w:bCs/>
          <w:sz w:val="24"/>
          <w:szCs w:val="24"/>
          <w:lang w:eastAsia="es-ES"/>
        </w:rPr>
        <w:t>Para el</w:t>
      </w:r>
      <w:r w:rsidR="00187445" w:rsidRPr="00917974">
        <w:rPr>
          <w:rFonts w:ascii="Times New Roman" w:eastAsia="Times New Roman" w:hAnsi="Times New Roman" w:cs="Times New Roman"/>
          <w:sz w:val="24"/>
          <w:szCs w:val="24"/>
          <w:lang w:eastAsia="es-ES"/>
        </w:rPr>
        <w:t xml:space="preserve">lo se apunta al </w:t>
      </w:r>
      <w:r w:rsidRPr="00917974">
        <w:rPr>
          <w:rFonts w:ascii="Times New Roman" w:eastAsia="Times New Roman" w:hAnsi="Times New Roman" w:cs="Times New Roman"/>
          <w:sz w:val="24"/>
          <w:szCs w:val="24"/>
          <w:lang w:eastAsia="es-ES"/>
        </w:rPr>
        <w:t>necesario desarrollo de acciones organizadas y planificadas que garanticen igualdad en el aprovechamiento de las oportunidades que este tipo de proceso ofrece</w:t>
      </w:r>
      <w:r w:rsidRPr="0070785F">
        <w:rPr>
          <w:rFonts w:ascii="Times New Roman" w:eastAsia="Times New Roman" w:hAnsi="Times New Roman" w:cs="Times New Roman"/>
          <w:sz w:val="24"/>
          <w:szCs w:val="24"/>
          <w:lang w:eastAsia="es-ES"/>
        </w:rPr>
        <w:t>.</w:t>
      </w:r>
    </w:p>
    <w:p w14:paraId="22C0A066" w14:textId="32258EB4" w:rsidR="006A6449" w:rsidRPr="0070785F" w:rsidRDefault="006A6449" w:rsidP="006A6449">
      <w:pPr>
        <w:autoSpaceDE w:val="0"/>
        <w:autoSpaceDN w:val="0"/>
        <w:adjustRightInd w:val="0"/>
        <w:spacing w:after="0" w:line="360" w:lineRule="auto"/>
        <w:jc w:val="both"/>
        <w:rPr>
          <w:rFonts w:ascii="Times New Roman" w:eastAsia="Times New Roman" w:hAnsi="Times New Roman" w:cs="Times New Roman"/>
          <w:bCs/>
          <w:sz w:val="24"/>
          <w:szCs w:val="24"/>
          <w:lang w:eastAsia="es-ES"/>
        </w:rPr>
      </w:pPr>
      <w:r w:rsidRPr="00917974">
        <w:rPr>
          <w:rFonts w:ascii="Times New Roman" w:eastAsia="Times New Roman" w:hAnsi="Times New Roman" w:cs="Times New Roman"/>
          <w:sz w:val="24"/>
          <w:szCs w:val="24"/>
          <w:lang w:eastAsia="es-ES"/>
        </w:rPr>
        <w:t xml:space="preserve">En función de </w:t>
      </w:r>
      <w:r w:rsidRPr="00917974">
        <w:rPr>
          <w:rFonts w:ascii="Times New Roman" w:eastAsia="Times New Roman" w:hAnsi="Times New Roman" w:cs="Times New Roman"/>
          <w:bCs/>
          <w:sz w:val="24"/>
          <w:szCs w:val="24"/>
          <w:lang w:eastAsia="es-ES"/>
        </w:rPr>
        <w:t>lograr la potenciación de una estrategia en este sentido se elaboró el Programa Municipal de Equidad y Género</w:t>
      </w:r>
      <w:r w:rsidR="00184B31">
        <w:rPr>
          <w:rFonts w:ascii="Times New Roman" w:eastAsia="Times New Roman" w:hAnsi="Times New Roman" w:cs="Times New Roman"/>
          <w:bCs/>
          <w:sz w:val="24"/>
          <w:szCs w:val="24"/>
          <w:lang w:eastAsia="es-ES"/>
        </w:rPr>
        <w:t xml:space="preserve"> (PMEG)</w:t>
      </w:r>
      <w:r w:rsidRPr="00917974">
        <w:rPr>
          <w:rFonts w:ascii="Times New Roman" w:eastAsia="Times New Roman" w:hAnsi="Times New Roman" w:cs="Times New Roman"/>
          <w:bCs/>
          <w:sz w:val="24"/>
          <w:szCs w:val="24"/>
          <w:lang w:eastAsia="es-ES"/>
        </w:rPr>
        <w:t xml:space="preserve"> con el objetivo</w:t>
      </w:r>
      <w:r w:rsidR="00917974" w:rsidRPr="00917974">
        <w:rPr>
          <w:rFonts w:ascii="Times New Roman" w:eastAsia="Times New Roman" w:hAnsi="Times New Roman" w:cs="Times New Roman"/>
          <w:bCs/>
          <w:sz w:val="24"/>
          <w:szCs w:val="24"/>
          <w:lang w:eastAsia="es-ES"/>
        </w:rPr>
        <w:t xml:space="preserve"> de</w:t>
      </w:r>
      <w:r w:rsidRPr="00917974">
        <w:rPr>
          <w:rFonts w:ascii="Times New Roman" w:eastAsia="Times New Roman" w:hAnsi="Times New Roman" w:cs="Times New Roman"/>
          <w:bCs/>
          <w:sz w:val="24"/>
          <w:szCs w:val="24"/>
          <w:lang w:eastAsia="es-ES"/>
        </w:rPr>
        <w:t xml:space="preserve"> promover el reconocimiento y entendimiento de las desigu</w:t>
      </w:r>
      <w:r w:rsidR="00917974" w:rsidRPr="00917974">
        <w:rPr>
          <w:rFonts w:ascii="Times New Roman" w:eastAsia="Times New Roman" w:hAnsi="Times New Roman" w:cs="Times New Roman"/>
          <w:bCs/>
          <w:sz w:val="24"/>
          <w:szCs w:val="24"/>
          <w:lang w:eastAsia="es-ES"/>
        </w:rPr>
        <w:t xml:space="preserve">aldades (sobre todo en el caso </w:t>
      </w:r>
      <w:r w:rsidRPr="00917974">
        <w:rPr>
          <w:rFonts w:ascii="Times New Roman" w:eastAsia="Times New Roman" w:hAnsi="Times New Roman" w:cs="Times New Roman"/>
          <w:bCs/>
          <w:sz w:val="24"/>
          <w:szCs w:val="24"/>
          <w:lang w:eastAsia="es-ES"/>
        </w:rPr>
        <w:t xml:space="preserve">de las mujeres), buscando mayor conciencia acerca de este problema, para que se entiendan sus causas y se actúe activamente de manera personal o colectiva. </w:t>
      </w:r>
      <w:r w:rsidR="00917974">
        <w:rPr>
          <w:rFonts w:ascii="Times New Roman" w:eastAsia="Times New Roman" w:hAnsi="Times New Roman" w:cs="Times New Roman"/>
          <w:bCs/>
          <w:sz w:val="24"/>
          <w:szCs w:val="24"/>
          <w:lang w:eastAsia="es-ES"/>
        </w:rPr>
        <w:t xml:space="preserve">En esta dirección la FUM </w:t>
      </w:r>
      <w:r w:rsidRPr="00917974">
        <w:rPr>
          <w:rFonts w:ascii="Times New Roman" w:eastAsia="Times New Roman" w:hAnsi="Times New Roman" w:cs="Times New Roman"/>
          <w:bCs/>
          <w:sz w:val="24"/>
          <w:szCs w:val="24"/>
          <w:lang w:eastAsia="es-ES"/>
        </w:rPr>
        <w:t>ha intencionado procesos de educación y formación para la igualdad y para el empoderamiento</w:t>
      </w:r>
      <w:r w:rsidR="00917974" w:rsidRPr="00917974">
        <w:rPr>
          <w:rFonts w:ascii="Times New Roman" w:eastAsia="Times New Roman" w:hAnsi="Times New Roman" w:cs="Times New Roman"/>
          <w:bCs/>
          <w:sz w:val="24"/>
          <w:szCs w:val="24"/>
          <w:lang w:eastAsia="es-ES"/>
        </w:rPr>
        <w:t>,</w:t>
      </w:r>
      <w:r w:rsidRPr="00917974">
        <w:rPr>
          <w:rFonts w:ascii="Times New Roman" w:eastAsia="Times New Roman" w:hAnsi="Times New Roman" w:cs="Times New Roman"/>
          <w:bCs/>
          <w:sz w:val="24"/>
          <w:szCs w:val="24"/>
          <w:lang w:eastAsia="es-ES"/>
        </w:rPr>
        <w:t xml:space="preserve"> además experiencias formativas en temas de igualdad con la implicación de niñas y niños, la</w:t>
      </w:r>
      <w:r w:rsidR="00917974">
        <w:rPr>
          <w:rFonts w:ascii="Times New Roman" w:eastAsia="Times New Roman" w:hAnsi="Times New Roman" w:cs="Times New Roman"/>
          <w:bCs/>
          <w:sz w:val="24"/>
          <w:szCs w:val="24"/>
          <w:lang w:eastAsia="es-ES"/>
        </w:rPr>
        <w:t xml:space="preserve"> prevención de la violencia, la gestión de conflictos, </w:t>
      </w:r>
      <w:r w:rsidRPr="00917974">
        <w:rPr>
          <w:rFonts w:ascii="Times New Roman" w:eastAsia="Times New Roman" w:hAnsi="Times New Roman" w:cs="Times New Roman"/>
          <w:bCs/>
          <w:sz w:val="24"/>
          <w:szCs w:val="24"/>
          <w:lang w:eastAsia="es-ES"/>
        </w:rPr>
        <w:t xml:space="preserve">tareas domésticas; así </w:t>
      </w:r>
      <w:r w:rsidR="00184B31">
        <w:rPr>
          <w:rFonts w:ascii="Times New Roman" w:eastAsia="Times New Roman" w:hAnsi="Times New Roman" w:cs="Times New Roman"/>
          <w:bCs/>
          <w:sz w:val="24"/>
          <w:szCs w:val="24"/>
          <w:lang w:eastAsia="es-ES"/>
        </w:rPr>
        <w:t xml:space="preserve">como otras acciones </w:t>
      </w:r>
      <w:r w:rsidRPr="00917974">
        <w:rPr>
          <w:rFonts w:ascii="Times New Roman" w:eastAsia="Times New Roman" w:hAnsi="Times New Roman" w:cs="Times New Roman"/>
          <w:bCs/>
          <w:sz w:val="24"/>
          <w:szCs w:val="24"/>
          <w:lang w:eastAsia="es-ES"/>
        </w:rPr>
        <w:t>específicas dirigidas al profesorado para incorporar el enfoque de equidad y género a su trabajo</w:t>
      </w:r>
      <w:r w:rsidRPr="0070785F">
        <w:rPr>
          <w:rFonts w:ascii="Times New Roman" w:eastAsia="Times New Roman" w:hAnsi="Times New Roman" w:cs="Times New Roman"/>
          <w:bCs/>
          <w:sz w:val="24"/>
          <w:szCs w:val="24"/>
          <w:lang w:eastAsia="es-ES"/>
        </w:rPr>
        <w:t>.</w:t>
      </w:r>
    </w:p>
    <w:p w14:paraId="52D61F4D" w14:textId="368B907C" w:rsidR="006A6449" w:rsidRPr="00917974" w:rsidRDefault="006A6449" w:rsidP="006A6449">
      <w:pPr>
        <w:spacing w:after="0" w:line="360" w:lineRule="auto"/>
        <w:jc w:val="both"/>
        <w:rPr>
          <w:rFonts w:ascii="Times New Roman" w:eastAsia="Times New Roman" w:hAnsi="Times New Roman" w:cs="Times New Roman"/>
          <w:bCs/>
          <w:sz w:val="24"/>
          <w:szCs w:val="24"/>
          <w:lang w:eastAsia="es-ES"/>
        </w:rPr>
      </w:pPr>
      <w:r w:rsidRPr="00917974">
        <w:rPr>
          <w:rFonts w:ascii="Times New Roman" w:eastAsia="Times New Roman" w:hAnsi="Times New Roman" w:cs="Times New Roman"/>
          <w:bCs/>
          <w:sz w:val="24"/>
          <w:szCs w:val="24"/>
          <w:lang w:eastAsia="es-ES"/>
        </w:rPr>
        <w:t>El proceso de elaboración e implementación de dicho programa comenzó en el 2016 y paulatinamente se ha ido integrando a la gestión gubernamental</w:t>
      </w:r>
      <w:r w:rsidR="00917974" w:rsidRPr="00917974">
        <w:rPr>
          <w:rFonts w:ascii="Times New Roman" w:eastAsia="Times New Roman" w:hAnsi="Times New Roman" w:cs="Times New Roman"/>
          <w:bCs/>
          <w:sz w:val="24"/>
          <w:szCs w:val="24"/>
          <w:lang w:eastAsia="es-ES"/>
        </w:rPr>
        <w:t>,</w:t>
      </w:r>
      <w:r w:rsidRPr="00917974">
        <w:rPr>
          <w:rFonts w:ascii="Times New Roman" w:eastAsia="Times New Roman" w:hAnsi="Times New Roman" w:cs="Times New Roman"/>
          <w:bCs/>
          <w:sz w:val="24"/>
          <w:szCs w:val="24"/>
          <w:lang w:eastAsia="es-ES"/>
        </w:rPr>
        <w:t xml:space="preserve"> con énfasis en los aspectos relacionados con la vida económica política y social del municipio.</w:t>
      </w:r>
    </w:p>
    <w:p w14:paraId="7B7BBA4A" w14:textId="20D10D98" w:rsidR="00917974" w:rsidRDefault="006A6449" w:rsidP="006A6449">
      <w:pPr>
        <w:autoSpaceDE w:val="0"/>
        <w:autoSpaceDN w:val="0"/>
        <w:adjustRightInd w:val="0"/>
        <w:spacing w:after="0" w:line="360" w:lineRule="auto"/>
        <w:jc w:val="both"/>
        <w:rPr>
          <w:rFonts w:ascii="Times New Roman" w:hAnsi="Times New Roman" w:cs="Times New Roman"/>
          <w:sz w:val="24"/>
          <w:szCs w:val="24"/>
          <w:lang w:val="es-MX"/>
        </w:rPr>
      </w:pPr>
      <w:r w:rsidRPr="00917974">
        <w:rPr>
          <w:rFonts w:ascii="Times New Roman" w:hAnsi="Times New Roman" w:cs="Times New Roman"/>
          <w:sz w:val="24"/>
          <w:szCs w:val="24"/>
          <w:lang w:val="es-MX"/>
        </w:rPr>
        <w:t xml:space="preserve">Uno de los principios seguidos </w:t>
      </w:r>
      <w:r w:rsidR="00917974" w:rsidRPr="00917974">
        <w:rPr>
          <w:rFonts w:ascii="Times New Roman" w:hAnsi="Times New Roman" w:cs="Times New Roman"/>
          <w:sz w:val="24"/>
          <w:szCs w:val="24"/>
          <w:lang w:val="es-MX"/>
        </w:rPr>
        <w:t xml:space="preserve">en su gestión </w:t>
      </w:r>
      <w:r w:rsidRPr="00917974">
        <w:rPr>
          <w:rFonts w:ascii="Times New Roman" w:hAnsi="Times New Roman" w:cs="Times New Roman"/>
          <w:sz w:val="24"/>
          <w:szCs w:val="24"/>
          <w:lang w:val="es-MX"/>
        </w:rPr>
        <w:t>es el respeto a la integralidad, procurando mantener el enfoque territorial y una articulación armónica con los demás programas</w:t>
      </w:r>
      <w:r w:rsidR="00917974" w:rsidRPr="00917974">
        <w:rPr>
          <w:rFonts w:ascii="Times New Roman" w:hAnsi="Times New Roman" w:cs="Times New Roman"/>
          <w:sz w:val="24"/>
          <w:szCs w:val="24"/>
          <w:lang w:val="es-MX"/>
        </w:rPr>
        <w:t>, evitando</w:t>
      </w:r>
      <w:r w:rsidRPr="00917974">
        <w:rPr>
          <w:rFonts w:ascii="Times New Roman" w:hAnsi="Times New Roman" w:cs="Times New Roman"/>
          <w:sz w:val="24"/>
          <w:szCs w:val="24"/>
          <w:lang w:val="es-MX"/>
        </w:rPr>
        <w:t xml:space="preserve"> la réplica de fórmulas sectoriales.</w:t>
      </w:r>
    </w:p>
    <w:p w14:paraId="0F034B13" w14:textId="77777777" w:rsidR="00917974" w:rsidRDefault="00917974">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54A6A99C" w14:textId="77777777" w:rsidR="006A6449" w:rsidRPr="0070785F" w:rsidRDefault="006A6449" w:rsidP="006A6449">
      <w:pPr>
        <w:shd w:val="clear" w:color="auto" w:fill="FFFFFF"/>
        <w:spacing w:after="0" w:line="360" w:lineRule="auto"/>
        <w:jc w:val="both"/>
        <w:textAlignment w:val="baseline"/>
        <w:rPr>
          <w:rFonts w:ascii="Times New Roman" w:eastAsia="Times New Roman" w:hAnsi="Times New Roman" w:cs="Times New Roman"/>
          <w:b/>
          <w:bCs/>
          <w:color w:val="C45911" w:themeColor="accent2" w:themeShade="BF"/>
          <w:sz w:val="24"/>
          <w:szCs w:val="24"/>
          <w:lang w:eastAsia="es-AR"/>
        </w:rPr>
      </w:pPr>
      <w:r w:rsidRPr="0070785F">
        <w:rPr>
          <w:rFonts w:ascii="Times New Roman" w:eastAsia="Times New Roman" w:hAnsi="Times New Roman" w:cs="Times New Roman"/>
          <w:b/>
          <w:bCs/>
          <w:color w:val="C45911" w:themeColor="accent2" w:themeShade="BF"/>
          <w:sz w:val="24"/>
          <w:szCs w:val="24"/>
          <w:lang w:eastAsia="es-AR"/>
        </w:rPr>
        <w:lastRenderedPageBreak/>
        <w:t xml:space="preserve">4.1 Descripción de las acciones desarrolladas </w:t>
      </w:r>
    </w:p>
    <w:p w14:paraId="18C5A1E9" w14:textId="221D5E3F" w:rsidR="006A6449" w:rsidRPr="008E5B33" w:rsidRDefault="006A6449" w:rsidP="006A6449">
      <w:pPr>
        <w:shd w:val="clear" w:color="auto" w:fill="FFFFFF"/>
        <w:spacing w:after="0" w:line="360" w:lineRule="auto"/>
        <w:jc w:val="both"/>
        <w:textAlignment w:val="baseline"/>
        <w:rPr>
          <w:rFonts w:ascii="Times New Roman" w:eastAsia="Times New Roman" w:hAnsi="Times New Roman" w:cs="Times New Roman"/>
          <w:bCs/>
          <w:sz w:val="24"/>
          <w:szCs w:val="24"/>
          <w:lang w:eastAsia="es-ES"/>
        </w:rPr>
      </w:pPr>
      <w:r w:rsidRPr="008E5B33">
        <w:rPr>
          <w:rFonts w:ascii="Times New Roman" w:eastAsia="Times New Roman" w:hAnsi="Times New Roman" w:cs="Times New Roman"/>
          <w:bCs/>
          <w:sz w:val="24"/>
          <w:szCs w:val="24"/>
          <w:lang w:eastAsia="es-AR"/>
        </w:rPr>
        <w:t xml:space="preserve">La implementación del </w:t>
      </w:r>
      <w:r w:rsidR="00184B31">
        <w:rPr>
          <w:rFonts w:ascii="Times New Roman" w:eastAsia="Times New Roman" w:hAnsi="Times New Roman" w:cs="Times New Roman"/>
          <w:bCs/>
          <w:sz w:val="24"/>
          <w:szCs w:val="24"/>
          <w:lang w:eastAsia="es-ES"/>
        </w:rPr>
        <w:t>PMEG</w:t>
      </w:r>
      <w:r w:rsidRPr="008E5B33">
        <w:rPr>
          <w:rFonts w:ascii="Times New Roman" w:eastAsia="Times New Roman" w:hAnsi="Times New Roman" w:cs="Times New Roman"/>
          <w:bCs/>
          <w:sz w:val="24"/>
          <w:szCs w:val="24"/>
          <w:lang w:eastAsia="es-ES"/>
        </w:rPr>
        <w:t xml:space="preserve"> constituyó una tarea del gobierno del municipio</w:t>
      </w:r>
      <w:r w:rsidR="00917974" w:rsidRPr="008E5B33">
        <w:rPr>
          <w:rFonts w:ascii="Times New Roman" w:eastAsia="Times New Roman" w:hAnsi="Times New Roman" w:cs="Times New Roman"/>
          <w:bCs/>
          <w:sz w:val="24"/>
          <w:szCs w:val="24"/>
          <w:lang w:eastAsia="es-ES"/>
        </w:rPr>
        <w:t>,</w:t>
      </w:r>
      <w:r w:rsidRPr="008E5B33">
        <w:rPr>
          <w:rFonts w:ascii="Times New Roman" w:eastAsia="Times New Roman" w:hAnsi="Times New Roman" w:cs="Times New Roman"/>
          <w:bCs/>
          <w:sz w:val="24"/>
          <w:szCs w:val="24"/>
          <w:lang w:eastAsia="es-ES"/>
        </w:rPr>
        <w:t xml:space="preserve"> </w:t>
      </w:r>
      <w:r w:rsidR="00917974" w:rsidRPr="008E5B33">
        <w:rPr>
          <w:rFonts w:ascii="Times New Roman" w:eastAsia="Times New Roman" w:hAnsi="Times New Roman" w:cs="Times New Roman"/>
          <w:bCs/>
          <w:sz w:val="24"/>
          <w:szCs w:val="24"/>
          <w:lang w:eastAsia="es-ES"/>
        </w:rPr>
        <w:t>lo cual</w:t>
      </w:r>
      <w:r w:rsidRPr="008E5B33">
        <w:rPr>
          <w:rFonts w:ascii="Times New Roman" w:eastAsia="Times New Roman" w:hAnsi="Times New Roman" w:cs="Times New Roman"/>
          <w:bCs/>
          <w:sz w:val="24"/>
          <w:szCs w:val="24"/>
          <w:lang w:eastAsia="es-ES"/>
        </w:rPr>
        <w:t xml:space="preserve"> </w:t>
      </w:r>
      <w:r w:rsidRPr="008E5B33">
        <w:rPr>
          <w:rFonts w:ascii="Times New Roman" w:eastAsia="Times New Roman" w:hAnsi="Times New Roman" w:cs="Times New Roman"/>
          <w:bCs/>
          <w:sz w:val="24"/>
          <w:szCs w:val="24"/>
          <w:lang w:eastAsia="es-AR"/>
        </w:rPr>
        <w:t xml:space="preserve">demandó de la FUM la organización técnica y científica del proceso. Con este </w:t>
      </w:r>
      <w:r w:rsidR="008E5B33">
        <w:rPr>
          <w:rFonts w:ascii="Times New Roman" w:eastAsia="Times New Roman" w:hAnsi="Times New Roman" w:cs="Times New Roman"/>
          <w:bCs/>
          <w:sz w:val="24"/>
          <w:szCs w:val="24"/>
          <w:lang w:eastAsia="es-AR"/>
        </w:rPr>
        <w:t>propósito</w:t>
      </w:r>
      <w:r w:rsidRPr="008E5B33">
        <w:rPr>
          <w:rFonts w:ascii="Times New Roman" w:eastAsia="Times New Roman" w:hAnsi="Times New Roman" w:cs="Times New Roman"/>
          <w:bCs/>
          <w:sz w:val="24"/>
          <w:szCs w:val="24"/>
          <w:lang w:eastAsia="es-AR"/>
        </w:rPr>
        <w:t xml:space="preserve"> </w:t>
      </w:r>
      <w:r w:rsidR="008E5B33" w:rsidRPr="008E5B33">
        <w:rPr>
          <w:rFonts w:ascii="Times New Roman" w:eastAsia="Times New Roman" w:hAnsi="Times New Roman" w:cs="Times New Roman"/>
          <w:bCs/>
          <w:sz w:val="24"/>
          <w:szCs w:val="24"/>
          <w:lang w:eastAsia="es-AR"/>
        </w:rPr>
        <w:t>se conformó</w:t>
      </w:r>
      <w:r w:rsidRPr="008E5B33">
        <w:rPr>
          <w:rFonts w:ascii="Times New Roman" w:eastAsia="Times New Roman" w:hAnsi="Times New Roman" w:cs="Times New Roman"/>
          <w:bCs/>
          <w:sz w:val="24"/>
          <w:szCs w:val="24"/>
          <w:lang w:eastAsia="es-AR"/>
        </w:rPr>
        <w:t xml:space="preserve"> un grupo de trabajo encabezado por la vicepresidenta del gobierno e integrado por especialistas, funcionarios de varias áreas, sectores, instituciones y or</w:t>
      </w:r>
      <w:r w:rsidR="008E5B33" w:rsidRPr="008E5B33">
        <w:rPr>
          <w:rFonts w:ascii="Times New Roman" w:eastAsia="Times New Roman" w:hAnsi="Times New Roman" w:cs="Times New Roman"/>
          <w:bCs/>
          <w:sz w:val="24"/>
          <w:szCs w:val="24"/>
          <w:lang w:eastAsia="es-AR"/>
        </w:rPr>
        <w:t>ganizaciones del territorio y apoyado</w:t>
      </w:r>
      <w:r w:rsidRPr="008E5B33">
        <w:rPr>
          <w:rFonts w:ascii="Times New Roman" w:eastAsia="Times New Roman" w:hAnsi="Times New Roman" w:cs="Times New Roman"/>
          <w:bCs/>
          <w:sz w:val="24"/>
          <w:szCs w:val="24"/>
          <w:lang w:eastAsia="es-AR"/>
        </w:rPr>
        <w:t xml:space="preserve"> en la metodología desarrollada por el Centro de</w:t>
      </w:r>
      <w:r w:rsidR="00917974" w:rsidRPr="008E5B33">
        <w:rPr>
          <w:rFonts w:ascii="Times New Roman" w:eastAsia="Times New Roman" w:hAnsi="Times New Roman" w:cs="Times New Roman"/>
          <w:bCs/>
          <w:sz w:val="24"/>
          <w:szCs w:val="24"/>
          <w:lang w:eastAsia="es-AR"/>
        </w:rPr>
        <w:t xml:space="preserve"> Desarrollo Local y Comunitario</w:t>
      </w:r>
      <w:r w:rsidRPr="008E5B33">
        <w:rPr>
          <w:rFonts w:ascii="Times New Roman" w:eastAsia="Times New Roman" w:hAnsi="Times New Roman" w:cs="Times New Roman"/>
          <w:bCs/>
          <w:sz w:val="24"/>
          <w:szCs w:val="24"/>
          <w:lang w:eastAsia="es-AR"/>
        </w:rPr>
        <w:t xml:space="preserve">, se </w:t>
      </w:r>
      <w:r w:rsidRPr="008E5B33">
        <w:rPr>
          <w:rFonts w:ascii="Times New Roman" w:eastAsia="Times New Roman" w:hAnsi="Times New Roman" w:cs="Times New Roman"/>
          <w:bCs/>
          <w:sz w:val="24"/>
          <w:szCs w:val="24"/>
          <w:lang w:eastAsia="es-ES"/>
        </w:rPr>
        <w:t>enmarcaron proyecciones estratégicas con sus políticas y líneas de acción,</w:t>
      </w:r>
      <w:r w:rsidR="00917974" w:rsidRPr="008E5B33">
        <w:rPr>
          <w:rFonts w:ascii="Times New Roman" w:eastAsia="Times New Roman" w:hAnsi="Times New Roman" w:cs="Times New Roman"/>
          <w:bCs/>
          <w:sz w:val="24"/>
          <w:szCs w:val="24"/>
          <w:lang w:eastAsia="es-ES"/>
        </w:rPr>
        <w:t xml:space="preserve"> así como metas orientadoras a </w:t>
      </w:r>
      <w:r w:rsidRPr="008E5B33">
        <w:rPr>
          <w:rFonts w:ascii="Times New Roman" w:eastAsia="Times New Roman" w:hAnsi="Times New Roman" w:cs="Times New Roman"/>
          <w:bCs/>
          <w:sz w:val="24"/>
          <w:szCs w:val="24"/>
          <w:lang w:eastAsia="es-ES"/>
        </w:rPr>
        <w:t>resultados para el favorecimiento a la equidad y la reducción de las desigualdades en las acciones y proyectos de la E</w:t>
      </w:r>
      <w:r w:rsidR="00917974" w:rsidRPr="008E5B33">
        <w:rPr>
          <w:rFonts w:ascii="Times New Roman" w:eastAsia="Times New Roman" w:hAnsi="Times New Roman" w:cs="Times New Roman"/>
          <w:bCs/>
          <w:sz w:val="24"/>
          <w:szCs w:val="24"/>
          <w:lang w:eastAsia="es-ES"/>
        </w:rPr>
        <w:t xml:space="preserve">strategia </w:t>
      </w:r>
      <w:r w:rsidRPr="008E5B33">
        <w:rPr>
          <w:rFonts w:ascii="Times New Roman" w:eastAsia="Times New Roman" w:hAnsi="Times New Roman" w:cs="Times New Roman"/>
          <w:bCs/>
          <w:sz w:val="24"/>
          <w:szCs w:val="24"/>
          <w:lang w:eastAsia="es-ES"/>
        </w:rPr>
        <w:t>M</w:t>
      </w:r>
      <w:r w:rsidR="00917974" w:rsidRPr="008E5B33">
        <w:rPr>
          <w:rFonts w:ascii="Times New Roman" w:eastAsia="Times New Roman" w:hAnsi="Times New Roman" w:cs="Times New Roman"/>
          <w:bCs/>
          <w:sz w:val="24"/>
          <w:szCs w:val="24"/>
          <w:lang w:eastAsia="es-ES"/>
        </w:rPr>
        <w:t xml:space="preserve">unicipal de </w:t>
      </w:r>
      <w:r w:rsidRPr="008E5B33">
        <w:rPr>
          <w:rFonts w:ascii="Times New Roman" w:eastAsia="Times New Roman" w:hAnsi="Times New Roman" w:cs="Times New Roman"/>
          <w:bCs/>
          <w:sz w:val="24"/>
          <w:szCs w:val="24"/>
          <w:lang w:eastAsia="es-ES"/>
        </w:rPr>
        <w:t>D</w:t>
      </w:r>
      <w:r w:rsidR="00917974" w:rsidRPr="008E5B33">
        <w:rPr>
          <w:rFonts w:ascii="Times New Roman" w:eastAsia="Times New Roman" w:hAnsi="Times New Roman" w:cs="Times New Roman"/>
          <w:bCs/>
          <w:sz w:val="24"/>
          <w:szCs w:val="24"/>
          <w:lang w:eastAsia="es-ES"/>
        </w:rPr>
        <w:t>esarrollo</w:t>
      </w:r>
      <w:r w:rsidRPr="008E5B33">
        <w:rPr>
          <w:rFonts w:ascii="Times New Roman" w:eastAsia="Times New Roman" w:hAnsi="Times New Roman" w:cs="Times New Roman"/>
          <w:bCs/>
          <w:sz w:val="24"/>
          <w:szCs w:val="24"/>
          <w:lang w:eastAsia="es-ES"/>
        </w:rPr>
        <w:t>. Se trata de llegar a las personas y grupos de manera diferenciada según sus particularidades.</w:t>
      </w:r>
    </w:p>
    <w:p w14:paraId="168D9C2E" w14:textId="21D5C67B" w:rsidR="006A6449" w:rsidRPr="007140D3" w:rsidRDefault="006A6449" w:rsidP="006A6449">
      <w:pPr>
        <w:spacing w:after="0" w:line="360" w:lineRule="auto"/>
        <w:jc w:val="both"/>
        <w:rPr>
          <w:rFonts w:ascii="Times New Roman" w:hAnsi="Times New Roman" w:cs="Times New Roman"/>
          <w:sz w:val="24"/>
          <w:szCs w:val="24"/>
          <w:lang w:val="es-MX"/>
        </w:rPr>
      </w:pPr>
      <w:r w:rsidRPr="007140D3">
        <w:rPr>
          <w:rFonts w:ascii="Times New Roman" w:hAnsi="Times New Roman" w:cs="Times New Roman"/>
          <w:sz w:val="24"/>
          <w:szCs w:val="24"/>
          <w:lang w:val="es-MX"/>
        </w:rPr>
        <w:t>El proceso metodológico implicó el acercamiento a través de</w:t>
      </w:r>
      <w:r w:rsidR="00FA6B09" w:rsidRPr="007140D3">
        <w:rPr>
          <w:rFonts w:ascii="Times New Roman" w:hAnsi="Times New Roman" w:cs="Times New Roman"/>
          <w:sz w:val="24"/>
          <w:szCs w:val="24"/>
          <w:lang w:val="es-MX"/>
        </w:rPr>
        <w:t>l</w:t>
      </w:r>
      <w:r w:rsidRPr="007140D3">
        <w:rPr>
          <w:rFonts w:ascii="Times New Roman" w:hAnsi="Times New Roman" w:cs="Times New Roman"/>
          <w:sz w:val="24"/>
          <w:szCs w:val="24"/>
          <w:lang w:val="es-MX"/>
        </w:rPr>
        <w:t xml:space="preserve"> diagnóstico </w:t>
      </w:r>
      <w:r w:rsidR="00FA6B09" w:rsidRPr="007140D3">
        <w:rPr>
          <w:rFonts w:ascii="Times New Roman" w:hAnsi="Times New Roman" w:cs="Times New Roman"/>
          <w:sz w:val="24"/>
          <w:szCs w:val="24"/>
          <w:lang w:val="es-MX"/>
        </w:rPr>
        <w:t>de</w:t>
      </w:r>
      <w:r w:rsidR="007140D3" w:rsidRPr="007140D3">
        <w:rPr>
          <w:rFonts w:ascii="Times New Roman" w:hAnsi="Times New Roman" w:cs="Times New Roman"/>
          <w:sz w:val="24"/>
          <w:szCs w:val="24"/>
          <w:lang w:val="es-MX"/>
        </w:rPr>
        <w:t xml:space="preserve"> </w:t>
      </w:r>
      <w:r w:rsidRPr="007140D3">
        <w:rPr>
          <w:rFonts w:ascii="Times New Roman" w:hAnsi="Times New Roman" w:cs="Times New Roman"/>
          <w:sz w:val="24"/>
          <w:szCs w:val="24"/>
          <w:lang w:val="es-MX"/>
        </w:rPr>
        <w:t>los grupos vulnerables</w:t>
      </w:r>
      <w:r w:rsidR="00FA6B09" w:rsidRPr="007140D3">
        <w:rPr>
          <w:rFonts w:ascii="Times New Roman" w:hAnsi="Times New Roman" w:cs="Times New Roman"/>
          <w:sz w:val="24"/>
          <w:szCs w:val="24"/>
          <w:lang w:val="es-MX"/>
        </w:rPr>
        <w:t xml:space="preserve"> presentes en el municipio.</w:t>
      </w:r>
      <w:r w:rsidRPr="007140D3">
        <w:rPr>
          <w:rFonts w:ascii="Times New Roman" w:hAnsi="Times New Roman" w:cs="Times New Roman"/>
          <w:sz w:val="24"/>
          <w:szCs w:val="24"/>
          <w:lang w:val="es-MX"/>
        </w:rPr>
        <w:t xml:space="preserve"> </w:t>
      </w:r>
      <w:r w:rsidR="00FA6B09" w:rsidRPr="007140D3">
        <w:rPr>
          <w:rFonts w:ascii="Times New Roman" w:hAnsi="Times New Roman" w:cs="Times New Roman"/>
          <w:sz w:val="24"/>
          <w:szCs w:val="24"/>
          <w:lang w:val="es-MX"/>
        </w:rPr>
        <w:t>La línea base</w:t>
      </w:r>
      <w:r w:rsidRPr="007140D3">
        <w:rPr>
          <w:rFonts w:ascii="Times New Roman" w:hAnsi="Times New Roman" w:cs="Times New Roman"/>
          <w:sz w:val="24"/>
          <w:szCs w:val="24"/>
          <w:lang w:val="es-MX"/>
        </w:rPr>
        <w:t xml:space="preserve"> se </w:t>
      </w:r>
      <w:r w:rsidR="00FA6B09" w:rsidRPr="007140D3">
        <w:rPr>
          <w:rFonts w:ascii="Times New Roman" w:hAnsi="Times New Roman" w:cs="Times New Roman"/>
          <w:sz w:val="24"/>
          <w:szCs w:val="24"/>
          <w:lang w:val="es-MX"/>
        </w:rPr>
        <w:t>adoptó a</w:t>
      </w:r>
      <w:r w:rsidRPr="007140D3">
        <w:rPr>
          <w:rFonts w:ascii="Times New Roman" w:hAnsi="Times New Roman" w:cs="Times New Roman"/>
          <w:sz w:val="24"/>
          <w:szCs w:val="24"/>
          <w:lang w:val="es-MX"/>
        </w:rPr>
        <w:t xml:space="preserve"> partir </w:t>
      </w:r>
      <w:r w:rsidR="00FA6B09" w:rsidRPr="007140D3">
        <w:rPr>
          <w:rFonts w:ascii="Times New Roman" w:hAnsi="Times New Roman" w:cs="Times New Roman"/>
          <w:sz w:val="24"/>
          <w:szCs w:val="24"/>
          <w:lang w:val="es-MX"/>
        </w:rPr>
        <w:t>del conocimiento de la situación existente; y</w:t>
      </w:r>
      <w:r w:rsidRPr="007140D3">
        <w:rPr>
          <w:rFonts w:ascii="Times New Roman" w:hAnsi="Times New Roman" w:cs="Times New Roman"/>
          <w:sz w:val="24"/>
          <w:szCs w:val="24"/>
          <w:lang w:val="es-MX"/>
        </w:rPr>
        <w:t xml:space="preserve"> considerando que la profundización del diagnóstico permitiría realizar ajustes y precis</w:t>
      </w:r>
      <w:r w:rsidR="00FA6B09" w:rsidRPr="007140D3">
        <w:rPr>
          <w:rFonts w:ascii="Times New Roman" w:hAnsi="Times New Roman" w:cs="Times New Roman"/>
          <w:sz w:val="24"/>
          <w:szCs w:val="24"/>
          <w:lang w:val="es-MX"/>
        </w:rPr>
        <w:t>ar decisiones. N</w:t>
      </w:r>
      <w:r w:rsidR="007140D3">
        <w:rPr>
          <w:rFonts w:ascii="Times New Roman" w:hAnsi="Times New Roman" w:cs="Times New Roman"/>
          <w:sz w:val="24"/>
          <w:szCs w:val="24"/>
          <w:lang w:val="es-MX"/>
        </w:rPr>
        <w:t xml:space="preserve">o se descartó </w:t>
      </w:r>
      <w:r w:rsidRPr="007140D3">
        <w:rPr>
          <w:rFonts w:ascii="Times New Roman" w:hAnsi="Times New Roman" w:cs="Times New Roman"/>
          <w:sz w:val="24"/>
          <w:szCs w:val="24"/>
          <w:lang w:val="es-MX"/>
        </w:rPr>
        <w:t xml:space="preserve">la reacción oportuna y el aporte, desde la información del </w:t>
      </w:r>
      <w:r w:rsidR="007140D3">
        <w:rPr>
          <w:rFonts w:ascii="Times New Roman" w:hAnsi="Times New Roman" w:cs="Times New Roman"/>
          <w:sz w:val="24"/>
          <w:szCs w:val="24"/>
          <w:lang w:val="es-MX"/>
        </w:rPr>
        <w:t xml:space="preserve">Programa, </w:t>
      </w:r>
      <w:r w:rsidRPr="007140D3">
        <w:rPr>
          <w:rFonts w:ascii="Times New Roman" w:hAnsi="Times New Roman" w:cs="Times New Roman"/>
          <w:sz w:val="24"/>
          <w:szCs w:val="24"/>
          <w:lang w:val="es-MX"/>
        </w:rPr>
        <w:t>ante situaciones de emergencia o demandas puntuales del territorio; como en efecto ha sucedido</w:t>
      </w:r>
      <w:r w:rsidR="007140D3" w:rsidRPr="007140D3">
        <w:rPr>
          <w:rStyle w:val="Refdenotaalpie"/>
          <w:rFonts w:ascii="Times New Roman" w:hAnsi="Times New Roman" w:cs="Times New Roman"/>
          <w:sz w:val="24"/>
          <w:szCs w:val="24"/>
          <w:lang w:val="es-MX"/>
        </w:rPr>
        <w:footnoteReference w:id="1"/>
      </w:r>
      <w:r w:rsidRPr="007140D3">
        <w:rPr>
          <w:rFonts w:ascii="Times New Roman" w:hAnsi="Times New Roman" w:cs="Times New Roman"/>
          <w:sz w:val="24"/>
          <w:szCs w:val="24"/>
          <w:lang w:val="es-MX"/>
        </w:rPr>
        <w:t xml:space="preserve">. </w:t>
      </w:r>
    </w:p>
    <w:p w14:paraId="03762510" w14:textId="210C5C30" w:rsidR="006A6449" w:rsidRPr="0070785F" w:rsidRDefault="006A6449" w:rsidP="006A6449">
      <w:pPr>
        <w:pStyle w:val="Default"/>
        <w:spacing w:line="360" w:lineRule="auto"/>
        <w:jc w:val="both"/>
        <w:rPr>
          <w:rFonts w:ascii="Times New Roman" w:hAnsi="Times New Roman" w:cs="Times New Roman"/>
        </w:rPr>
      </w:pPr>
      <w:r w:rsidRPr="0070785F">
        <w:rPr>
          <w:rFonts w:ascii="Times New Roman" w:hAnsi="Times New Roman" w:cs="Times New Roman"/>
        </w:rPr>
        <w:t>Se part</w:t>
      </w:r>
      <w:r w:rsidR="00184B31">
        <w:rPr>
          <w:rFonts w:ascii="Times New Roman" w:hAnsi="Times New Roman" w:cs="Times New Roman"/>
        </w:rPr>
        <w:t>ió de la determinación de</w:t>
      </w:r>
      <w:r w:rsidRPr="0070785F">
        <w:rPr>
          <w:rFonts w:ascii="Times New Roman" w:hAnsi="Times New Roman" w:cs="Times New Roman"/>
        </w:rPr>
        <w:t xml:space="preserve"> los grupos vulnerables en el municipio en los </w:t>
      </w:r>
      <w:r w:rsidR="00184B31">
        <w:rPr>
          <w:rFonts w:ascii="Times New Roman" w:hAnsi="Times New Roman" w:cs="Times New Roman"/>
        </w:rPr>
        <w:t>cuales</w:t>
      </w:r>
      <w:r w:rsidRPr="0070785F">
        <w:rPr>
          <w:rFonts w:ascii="Times New Roman" w:hAnsi="Times New Roman" w:cs="Times New Roman"/>
        </w:rPr>
        <w:t xml:space="preserve"> se centrar</w:t>
      </w:r>
      <w:r w:rsidR="00184B31">
        <w:rPr>
          <w:rFonts w:ascii="Times New Roman" w:hAnsi="Times New Roman" w:cs="Times New Roman"/>
        </w:rPr>
        <w:t xml:space="preserve">ía el PMEG.  Con el soporte de </w:t>
      </w:r>
      <w:r w:rsidRPr="0070785F">
        <w:rPr>
          <w:rFonts w:ascii="Times New Roman" w:hAnsi="Times New Roman" w:cs="Times New Roman"/>
        </w:rPr>
        <w:t xml:space="preserve">una </w:t>
      </w:r>
      <w:r w:rsidR="00184B31">
        <w:rPr>
          <w:rFonts w:ascii="Times New Roman" w:hAnsi="Times New Roman" w:cs="Times New Roman"/>
        </w:rPr>
        <w:t xml:space="preserve">matriz de </w:t>
      </w:r>
      <w:r w:rsidRPr="0070785F">
        <w:rPr>
          <w:rFonts w:ascii="Times New Roman" w:hAnsi="Times New Roman" w:cs="Times New Roman"/>
        </w:rPr>
        <w:t>vulnerabilidades</w:t>
      </w:r>
      <w:r w:rsidR="00184B31">
        <w:rPr>
          <w:rFonts w:ascii="Times New Roman" w:hAnsi="Times New Roman" w:cs="Times New Roman"/>
        </w:rPr>
        <w:t xml:space="preserve"> </w:t>
      </w:r>
      <w:r w:rsidRPr="0070785F">
        <w:rPr>
          <w:rFonts w:ascii="Times New Roman" w:hAnsi="Times New Roman" w:cs="Times New Roman"/>
        </w:rPr>
        <w:t>se profundizó tanto en las expresiones de f</w:t>
      </w:r>
      <w:r w:rsidR="00184B31">
        <w:rPr>
          <w:rFonts w:ascii="Times New Roman" w:hAnsi="Times New Roman" w:cs="Times New Roman"/>
        </w:rPr>
        <w:t xml:space="preserve">ragilidad de estos grupos, como </w:t>
      </w:r>
      <w:r w:rsidRPr="0070785F">
        <w:rPr>
          <w:rFonts w:ascii="Times New Roman" w:hAnsi="Times New Roman" w:cs="Times New Roman"/>
        </w:rPr>
        <w:t xml:space="preserve">en las especificidades a su interior; </w:t>
      </w:r>
      <w:r w:rsidR="00184B31">
        <w:rPr>
          <w:rFonts w:ascii="Times New Roman" w:hAnsi="Times New Roman" w:cs="Times New Roman"/>
        </w:rPr>
        <w:t xml:space="preserve">también </w:t>
      </w:r>
      <w:r w:rsidRPr="0070785F">
        <w:rPr>
          <w:rFonts w:ascii="Times New Roman" w:hAnsi="Times New Roman" w:cs="Times New Roman"/>
        </w:rPr>
        <w:t>en el examen de las manifestacio</w:t>
      </w:r>
      <w:r w:rsidR="00184B31">
        <w:rPr>
          <w:rFonts w:ascii="Times New Roman" w:hAnsi="Times New Roman" w:cs="Times New Roman"/>
        </w:rPr>
        <w:t xml:space="preserve">nes que afectan a varios grupos. </w:t>
      </w:r>
      <w:r w:rsidRPr="0070785F">
        <w:rPr>
          <w:rFonts w:ascii="Times New Roman" w:hAnsi="Times New Roman" w:cs="Times New Roman"/>
        </w:rPr>
        <w:t xml:space="preserve">Este proceso constituye de los más innovadores, sus resultados tributan información relevante no solo para las acciones definidas en el PMEG, sino para el gobierno y la toma de decisiones puntuales referidas a la población. </w:t>
      </w:r>
    </w:p>
    <w:p w14:paraId="3BC24F02" w14:textId="5EEFFF43" w:rsidR="006A6449" w:rsidRPr="0070785F" w:rsidRDefault="006A6449" w:rsidP="006A6449">
      <w:pPr>
        <w:spacing w:after="0" w:line="360" w:lineRule="auto"/>
        <w:jc w:val="both"/>
        <w:rPr>
          <w:rFonts w:ascii="Times New Roman" w:hAnsi="Times New Roman" w:cs="Times New Roman"/>
          <w:sz w:val="24"/>
          <w:szCs w:val="24"/>
        </w:rPr>
      </w:pPr>
      <w:r w:rsidRPr="0070785F">
        <w:rPr>
          <w:rFonts w:ascii="Times New Roman" w:hAnsi="Times New Roman" w:cs="Times New Roman"/>
          <w:sz w:val="24"/>
          <w:szCs w:val="24"/>
        </w:rPr>
        <w:t xml:space="preserve">Se trata este de un enfoque con mirada interseccional que combina aspectos como ingresos, </w:t>
      </w:r>
      <w:r w:rsidRPr="0070785F">
        <w:rPr>
          <w:rFonts w:ascii="Times New Roman" w:hAnsi="Times New Roman" w:cs="Times New Roman"/>
          <w:sz w:val="24"/>
          <w:szCs w:val="24"/>
          <w:lang w:val="es-ES_tradnl"/>
        </w:rPr>
        <w:t xml:space="preserve">hábitat, acceso </w:t>
      </w:r>
      <w:r w:rsidR="00184B31">
        <w:rPr>
          <w:rFonts w:ascii="Times New Roman" w:hAnsi="Times New Roman" w:cs="Times New Roman"/>
          <w:sz w:val="24"/>
          <w:szCs w:val="24"/>
          <w:lang w:val="es-ES_tradnl"/>
        </w:rPr>
        <w:t xml:space="preserve">a </w:t>
      </w:r>
      <w:r w:rsidRPr="0070785F">
        <w:rPr>
          <w:rFonts w:ascii="Times New Roman" w:hAnsi="Times New Roman" w:cs="Times New Roman"/>
          <w:sz w:val="24"/>
          <w:szCs w:val="24"/>
          <w:lang w:val="es-ES_tradnl"/>
        </w:rPr>
        <w:t xml:space="preserve">servicios, posibilidades </w:t>
      </w:r>
      <w:r w:rsidR="00184B31">
        <w:rPr>
          <w:rFonts w:ascii="Times New Roman" w:hAnsi="Times New Roman" w:cs="Times New Roman"/>
          <w:sz w:val="24"/>
          <w:szCs w:val="24"/>
          <w:lang w:val="es-ES_tradnl"/>
        </w:rPr>
        <w:t xml:space="preserve">de </w:t>
      </w:r>
      <w:r w:rsidRPr="0070785F">
        <w:rPr>
          <w:rFonts w:ascii="Times New Roman" w:hAnsi="Times New Roman" w:cs="Times New Roman"/>
          <w:sz w:val="24"/>
          <w:szCs w:val="24"/>
          <w:lang w:val="es-ES_tradnl"/>
        </w:rPr>
        <w:t xml:space="preserve">aprovechamiento de derechos básicos como educación, salud, vivienda; relación con entornos seguros y amigables; participación y representación social, derecho a trabajar y otros. Todos ellos con miramiento de las visiones y situaciones diferentes de mujeres y hombres. </w:t>
      </w:r>
      <w:r w:rsidRPr="0070785F">
        <w:rPr>
          <w:rFonts w:ascii="Times New Roman" w:hAnsi="Times New Roman" w:cs="Times New Roman"/>
          <w:sz w:val="24"/>
          <w:szCs w:val="24"/>
        </w:rPr>
        <w:t xml:space="preserve">Igualmente también se aborda la </w:t>
      </w:r>
      <w:r w:rsidRPr="0070785F">
        <w:rPr>
          <w:rFonts w:ascii="Times New Roman" w:hAnsi="Times New Roman" w:cs="Times New Roman"/>
          <w:sz w:val="24"/>
          <w:szCs w:val="24"/>
        </w:rPr>
        <w:lastRenderedPageBreak/>
        <w:t xml:space="preserve">identificación de oportunidades y potencialidades para la proyección de la equidad; así como la identificación de patrones socioculturales tendientes a acentuar desigualdades.  </w:t>
      </w:r>
    </w:p>
    <w:p w14:paraId="340E7A3C" w14:textId="214C0C25" w:rsidR="006A6449" w:rsidRPr="00D47933" w:rsidRDefault="006A6449" w:rsidP="006A6449">
      <w:pPr>
        <w:spacing w:after="0" w:line="360" w:lineRule="auto"/>
        <w:jc w:val="both"/>
        <w:rPr>
          <w:rFonts w:ascii="Times New Roman" w:hAnsi="Times New Roman" w:cs="Times New Roman"/>
          <w:sz w:val="24"/>
          <w:szCs w:val="24"/>
        </w:rPr>
      </w:pPr>
      <w:bookmarkStart w:id="0" w:name="_GoBack"/>
      <w:r w:rsidRPr="00F26DC3">
        <w:rPr>
          <w:rFonts w:ascii="Times New Roman" w:hAnsi="Times New Roman" w:cs="Times New Roman"/>
          <w:sz w:val="24"/>
          <w:szCs w:val="24"/>
        </w:rPr>
        <w:t xml:space="preserve">Las </w:t>
      </w:r>
      <w:r w:rsidRPr="00F26DC3">
        <w:rPr>
          <w:rFonts w:ascii="Times New Roman" w:hAnsi="Times New Roman" w:cs="Times New Roman"/>
          <w:sz w:val="24"/>
          <w:szCs w:val="24"/>
          <w:lang w:val="es-MX"/>
        </w:rPr>
        <w:t xml:space="preserve">principales definiciones del programa se </w:t>
      </w:r>
      <w:bookmarkEnd w:id="0"/>
      <w:r w:rsidRPr="0070785F">
        <w:rPr>
          <w:rFonts w:ascii="Times New Roman" w:hAnsi="Times New Roman" w:cs="Times New Roman"/>
          <w:sz w:val="24"/>
          <w:szCs w:val="24"/>
        </w:rPr>
        <w:t xml:space="preserve">agruparon alrededor de tres ejes fundamentales: atención a las personas ancianas; la atención a las familias </w:t>
      </w:r>
      <w:r w:rsidR="00184B31">
        <w:rPr>
          <w:rFonts w:ascii="Times New Roman" w:hAnsi="Times New Roman" w:cs="Times New Roman"/>
          <w:sz w:val="24"/>
          <w:szCs w:val="24"/>
        </w:rPr>
        <w:t>con bajos ingresos, con énfasis</w:t>
      </w:r>
      <w:r w:rsidRPr="0070785F">
        <w:rPr>
          <w:rFonts w:ascii="Times New Roman" w:hAnsi="Times New Roman" w:cs="Times New Roman"/>
          <w:sz w:val="24"/>
          <w:szCs w:val="24"/>
        </w:rPr>
        <w:t xml:space="preserve"> en las que son mujeres las jefas </w:t>
      </w:r>
      <w:r w:rsidR="00184B31">
        <w:rPr>
          <w:rFonts w:ascii="Times New Roman" w:hAnsi="Times New Roman" w:cs="Times New Roman"/>
          <w:sz w:val="24"/>
          <w:szCs w:val="24"/>
        </w:rPr>
        <w:t xml:space="preserve">de núcleo y la cultura de paz. </w:t>
      </w:r>
      <w:r w:rsidRPr="0070785F">
        <w:rPr>
          <w:rFonts w:ascii="Times New Roman" w:hAnsi="Times New Roman" w:cs="Times New Roman"/>
          <w:sz w:val="24"/>
          <w:szCs w:val="24"/>
        </w:rPr>
        <w:t>En estas direcciones se promulgaron las polí</w:t>
      </w:r>
      <w:r w:rsidR="00D47933">
        <w:rPr>
          <w:rFonts w:ascii="Times New Roman" w:hAnsi="Times New Roman" w:cs="Times New Roman"/>
          <w:sz w:val="24"/>
          <w:szCs w:val="24"/>
        </w:rPr>
        <w:t xml:space="preserve">ticas y líneas de acción. Unas </w:t>
      </w:r>
      <w:r w:rsidRPr="0070785F">
        <w:rPr>
          <w:rFonts w:ascii="Times New Roman" w:hAnsi="Times New Roman" w:cs="Times New Roman"/>
          <w:sz w:val="24"/>
          <w:szCs w:val="24"/>
        </w:rPr>
        <w:t>se dirigen a la dignificación de ancianas y ancianos, aprovechamiento</w:t>
      </w:r>
      <w:r w:rsidR="00D47933">
        <w:rPr>
          <w:rFonts w:ascii="Times New Roman" w:hAnsi="Times New Roman" w:cs="Times New Roman"/>
          <w:sz w:val="24"/>
          <w:szCs w:val="24"/>
        </w:rPr>
        <w:t xml:space="preserve"> de</w:t>
      </w:r>
      <w:r w:rsidRPr="0070785F">
        <w:rPr>
          <w:rFonts w:ascii="Times New Roman" w:hAnsi="Times New Roman" w:cs="Times New Roman"/>
          <w:sz w:val="24"/>
          <w:szCs w:val="24"/>
        </w:rPr>
        <w:t xml:space="preserve"> sus condiciones físicas y me</w:t>
      </w:r>
      <w:r w:rsidR="00D47933">
        <w:rPr>
          <w:rFonts w:ascii="Times New Roman" w:hAnsi="Times New Roman" w:cs="Times New Roman"/>
          <w:sz w:val="24"/>
          <w:szCs w:val="24"/>
        </w:rPr>
        <w:t>n</w:t>
      </w:r>
      <w:r w:rsidRPr="0070785F">
        <w:rPr>
          <w:rFonts w:ascii="Times New Roman" w:hAnsi="Times New Roman" w:cs="Times New Roman"/>
          <w:sz w:val="24"/>
          <w:szCs w:val="24"/>
        </w:rPr>
        <w:t>t</w:t>
      </w:r>
      <w:r w:rsidR="00D47933">
        <w:rPr>
          <w:rFonts w:ascii="Times New Roman" w:hAnsi="Times New Roman" w:cs="Times New Roman"/>
          <w:sz w:val="24"/>
          <w:szCs w:val="24"/>
        </w:rPr>
        <w:t>ales, así como el</w:t>
      </w:r>
      <w:r w:rsidRPr="0070785F">
        <w:rPr>
          <w:rFonts w:ascii="Times New Roman" w:hAnsi="Times New Roman" w:cs="Times New Roman"/>
          <w:sz w:val="24"/>
          <w:szCs w:val="24"/>
        </w:rPr>
        <w:t xml:space="preserve"> mejoramiento </w:t>
      </w:r>
      <w:r w:rsidR="00D47933">
        <w:rPr>
          <w:rFonts w:ascii="Times New Roman" w:hAnsi="Times New Roman" w:cs="Times New Roman"/>
          <w:sz w:val="24"/>
          <w:szCs w:val="24"/>
        </w:rPr>
        <w:t xml:space="preserve">de </w:t>
      </w:r>
      <w:r w:rsidRPr="0070785F">
        <w:rPr>
          <w:rFonts w:ascii="Times New Roman" w:hAnsi="Times New Roman" w:cs="Times New Roman"/>
          <w:sz w:val="24"/>
          <w:szCs w:val="24"/>
        </w:rPr>
        <w:t xml:space="preserve">las condiciones de vida de los que tienen afectaciones físicas y mentales. </w:t>
      </w:r>
      <w:r w:rsidRPr="00D47933">
        <w:rPr>
          <w:rFonts w:ascii="Times New Roman" w:hAnsi="Times New Roman" w:cs="Times New Roman"/>
          <w:sz w:val="24"/>
          <w:szCs w:val="24"/>
        </w:rPr>
        <w:t>Otras buscan la potenc</w:t>
      </w:r>
      <w:r w:rsidR="00D47933" w:rsidRPr="00D47933">
        <w:rPr>
          <w:rFonts w:ascii="Times New Roman" w:hAnsi="Times New Roman" w:cs="Times New Roman"/>
          <w:sz w:val="24"/>
          <w:szCs w:val="24"/>
        </w:rPr>
        <w:t xml:space="preserve">iación de capacidades en las </w:t>
      </w:r>
      <w:r w:rsidRPr="00D47933">
        <w:rPr>
          <w:rFonts w:ascii="Times New Roman" w:hAnsi="Times New Roman" w:cs="Times New Roman"/>
          <w:sz w:val="24"/>
          <w:szCs w:val="24"/>
        </w:rPr>
        <w:t>familias con la elevación de la cobertura de las necesidades básicas y el ofrecimiento de oportunidades para hacer frente</w:t>
      </w:r>
      <w:r w:rsidR="00D47933" w:rsidRPr="00D47933">
        <w:rPr>
          <w:rFonts w:ascii="Times New Roman" w:hAnsi="Times New Roman" w:cs="Times New Roman"/>
          <w:sz w:val="24"/>
          <w:szCs w:val="24"/>
        </w:rPr>
        <w:t xml:space="preserve"> a situaciones adversas con </w:t>
      </w:r>
      <w:r w:rsidRPr="00D47933">
        <w:rPr>
          <w:rFonts w:ascii="Times New Roman" w:hAnsi="Times New Roman" w:cs="Times New Roman"/>
          <w:sz w:val="24"/>
          <w:szCs w:val="24"/>
        </w:rPr>
        <w:t>autonomía y autodeterminación</w:t>
      </w:r>
      <w:r w:rsidR="00D47933" w:rsidRPr="00D47933">
        <w:rPr>
          <w:rFonts w:ascii="Times New Roman" w:hAnsi="Times New Roman" w:cs="Times New Roman"/>
          <w:sz w:val="24"/>
          <w:szCs w:val="24"/>
        </w:rPr>
        <w:t>, logrando una vida plena e integral. T</w:t>
      </w:r>
      <w:r w:rsidRPr="00D47933">
        <w:rPr>
          <w:rFonts w:ascii="Times New Roman" w:hAnsi="Times New Roman" w:cs="Times New Roman"/>
          <w:sz w:val="24"/>
          <w:szCs w:val="24"/>
        </w:rPr>
        <w:t xml:space="preserve">ambién, </w:t>
      </w:r>
      <w:r w:rsidR="00D47933" w:rsidRPr="00D47933">
        <w:rPr>
          <w:rFonts w:ascii="Times New Roman" w:hAnsi="Times New Roman" w:cs="Times New Roman"/>
          <w:sz w:val="24"/>
          <w:szCs w:val="24"/>
        </w:rPr>
        <w:t xml:space="preserve">las que </w:t>
      </w:r>
      <w:r w:rsidRPr="00D47933">
        <w:rPr>
          <w:rFonts w:ascii="Times New Roman" w:hAnsi="Times New Roman" w:cs="Times New Roman"/>
          <w:sz w:val="24"/>
          <w:szCs w:val="24"/>
        </w:rPr>
        <w:t xml:space="preserve">apuntan a la elevación de la cultura de paz en los diferentes ámbitos de la vida </w:t>
      </w:r>
      <w:r w:rsidR="00D47933" w:rsidRPr="00D47933">
        <w:rPr>
          <w:rFonts w:ascii="Times New Roman" w:hAnsi="Times New Roman" w:cs="Times New Roman"/>
          <w:sz w:val="24"/>
          <w:szCs w:val="24"/>
        </w:rPr>
        <w:t>del municipio, incidiendo desde</w:t>
      </w:r>
      <w:r w:rsidRPr="00D47933">
        <w:rPr>
          <w:rFonts w:ascii="Times New Roman" w:hAnsi="Times New Roman" w:cs="Times New Roman"/>
          <w:sz w:val="24"/>
          <w:szCs w:val="24"/>
        </w:rPr>
        <w:t xml:space="preserve"> </w:t>
      </w:r>
      <w:r w:rsidR="00D47933" w:rsidRPr="00D47933">
        <w:rPr>
          <w:rFonts w:ascii="Times New Roman" w:hAnsi="Times New Roman" w:cs="Times New Roman"/>
          <w:sz w:val="24"/>
          <w:szCs w:val="24"/>
        </w:rPr>
        <w:t xml:space="preserve">acciones </w:t>
      </w:r>
      <w:r w:rsidRPr="00D47933">
        <w:rPr>
          <w:rFonts w:ascii="Times New Roman" w:hAnsi="Times New Roman" w:cs="Times New Roman"/>
          <w:sz w:val="24"/>
          <w:szCs w:val="24"/>
        </w:rPr>
        <w:t>de prevención de la violencia según grupos poblacionales (i</w:t>
      </w:r>
      <w:r w:rsidR="00D47933" w:rsidRPr="00D47933">
        <w:rPr>
          <w:rFonts w:ascii="Times New Roman" w:hAnsi="Times New Roman" w:cs="Times New Roman"/>
          <w:sz w:val="24"/>
          <w:szCs w:val="24"/>
        </w:rPr>
        <w:t>nfantes, adolescentes, jóvenes,</w:t>
      </w:r>
      <w:r w:rsidRPr="00D47933">
        <w:rPr>
          <w:rFonts w:ascii="Times New Roman" w:hAnsi="Times New Roman" w:cs="Times New Roman"/>
          <w:sz w:val="24"/>
          <w:szCs w:val="24"/>
        </w:rPr>
        <w:t xml:space="preserve"> parejas en edad reproductiva y otros).</w:t>
      </w:r>
    </w:p>
    <w:p w14:paraId="56AA8A5F" w14:textId="1AFF93C0" w:rsidR="006A6449" w:rsidRPr="0070785F" w:rsidRDefault="00D47933" w:rsidP="007A7FD3">
      <w:pPr>
        <w:spacing w:after="0" w:line="360" w:lineRule="auto"/>
        <w:jc w:val="both"/>
        <w:rPr>
          <w:rFonts w:ascii="Times New Roman" w:hAnsi="Times New Roman" w:cs="Times New Roman"/>
          <w:sz w:val="24"/>
          <w:szCs w:val="24"/>
        </w:rPr>
      </w:pPr>
      <w:r w:rsidRPr="00D47933">
        <w:rPr>
          <w:rFonts w:ascii="Times New Roman" w:hAnsi="Times New Roman" w:cs="Times New Roman"/>
          <w:sz w:val="24"/>
          <w:szCs w:val="24"/>
        </w:rPr>
        <w:t>A</w:t>
      </w:r>
      <w:r w:rsidR="006A6449" w:rsidRPr="00D47933">
        <w:rPr>
          <w:rFonts w:ascii="Times New Roman" w:hAnsi="Times New Roman" w:cs="Times New Roman"/>
          <w:sz w:val="24"/>
          <w:szCs w:val="24"/>
        </w:rPr>
        <w:t xml:space="preserve">cciones o proyectos resultantes se han diseñado e implementado con miramiento a </w:t>
      </w:r>
      <w:r w:rsidRPr="00D47933">
        <w:rPr>
          <w:rFonts w:ascii="Times New Roman" w:hAnsi="Times New Roman" w:cs="Times New Roman"/>
          <w:sz w:val="24"/>
          <w:szCs w:val="24"/>
        </w:rPr>
        <w:t>situaciones</w:t>
      </w:r>
      <w:r w:rsidR="006A6449" w:rsidRPr="00D47933">
        <w:rPr>
          <w:rFonts w:ascii="Times New Roman" w:hAnsi="Times New Roman" w:cs="Times New Roman"/>
          <w:sz w:val="24"/>
          <w:szCs w:val="24"/>
        </w:rPr>
        <w:t>, según particularidades de mujeres y hombres,</w:t>
      </w:r>
      <w:r w:rsidRPr="00D47933">
        <w:rPr>
          <w:rFonts w:ascii="Times New Roman" w:hAnsi="Times New Roman" w:cs="Times New Roman"/>
          <w:sz w:val="24"/>
          <w:szCs w:val="24"/>
        </w:rPr>
        <w:t xml:space="preserve"> desarrolladas y concebidas en </w:t>
      </w:r>
      <w:r w:rsidR="006A6449" w:rsidRPr="00D47933">
        <w:rPr>
          <w:rFonts w:ascii="Times New Roman" w:hAnsi="Times New Roman" w:cs="Times New Roman"/>
          <w:sz w:val="24"/>
          <w:szCs w:val="24"/>
        </w:rPr>
        <w:t>la im</w:t>
      </w:r>
      <w:r w:rsidRPr="00D47933">
        <w:rPr>
          <w:rFonts w:ascii="Times New Roman" w:hAnsi="Times New Roman" w:cs="Times New Roman"/>
          <w:sz w:val="24"/>
          <w:szCs w:val="24"/>
        </w:rPr>
        <w:t xml:space="preserve">plementación de la estrategia. Se trata de operaciones </w:t>
      </w:r>
      <w:r w:rsidR="006A6449" w:rsidRPr="00D47933">
        <w:rPr>
          <w:rFonts w:ascii="Times New Roman" w:hAnsi="Times New Roman" w:cs="Times New Roman"/>
          <w:sz w:val="24"/>
          <w:szCs w:val="24"/>
        </w:rPr>
        <w:t>específicas que se concentran lo mismo en resp</w:t>
      </w:r>
      <w:r w:rsidRPr="00D47933">
        <w:rPr>
          <w:rFonts w:ascii="Times New Roman" w:hAnsi="Times New Roman" w:cs="Times New Roman"/>
          <w:sz w:val="24"/>
          <w:szCs w:val="24"/>
        </w:rPr>
        <w:t xml:space="preserve">uestas puntuales a situaciones </w:t>
      </w:r>
      <w:r w:rsidR="006A6449" w:rsidRPr="00D47933">
        <w:rPr>
          <w:rFonts w:ascii="Times New Roman" w:hAnsi="Times New Roman" w:cs="Times New Roman"/>
          <w:sz w:val="24"/>
          <w:szCs w:val="24"/>
        </w:rPr>
        <w:t xml:space="preserve">de los grupos vulnerables, como en objetivos generales y/o </w:t>
      </w:r>
      <w:r w:rsidRPr="00D47933">
        <w:rPr>
          <w:rFonts w:ascii="Times New Roman" w:hAnsi="Times New Roman" w:cs="Times New Roman"/>
          <w:sz w:val="24"/>
          <w:szCs w:val="24"/>
        </w:rPr>
        <w:t xml:space="preserve">específicos o </w:t>
      </w:r>
      <w:r w:rsidR="006A6449" w:rsidRPr="00D47933">
        <w:rPr>
          <w:rFonts w:ascii="Times New Roman" w:hAnsi="Times New Roman" w:cs="Times New Roman"/>
          <w:sz w:val="24"/>
          <w:szCs w:val="24"/>
        </w:rPr>
        <w:t>resulta</w:t>
      </w:r>
      <w:r w:rsidRPr="00D47933">
        <w:rPr>
          <w:rFonts w:ascii="Times New Roman" w:hAnsi="Times New Roman" w:cs="Times New Roman"/>
          <w:sz w:val="24"/>
          <w:szCs w:val="24"/>
        </w:rPr>
        <w:t xml:space="preserve">dos de proyectos. Entre estos </w:t>
      </w:r>
      <w:r w:rsidR="006A6449" w:rsidRPr="00D47933">
        <w:rPr>
          <w:rFonts w:ascii="Times New Roman" w:hAnsi="Times New Roman" w:cs="Times New Roman"/>
          <w:sz w:val="24"/>
          <w:szCs w:val="24"/>
        </w:rPr>
        <w:t>destacan los Talleres de socialización de experiencias culturales (cocina, décima, literat</w:t>
      </w:r>
      <w:r w:rsidRPr="00D47933">
        <w:rPr>
          <w:rFonts w:ascii="Times New Roman" w:hAnsi="Times New Roman" w:cs="Times New Roman"/>
          <w:sz w:val="24"/>
          <w:szCs w:val="24"/>
        </w:rPr>
        <w:t>ura, artesanía, artes plásticas</w:t>
      </w:r>
      <w:r>
        <w:rPr>
          <w:rFonts w:ascii="Times New Roman" w:hAnsi="Times New Roman" w:cs="Times New Roman"/>
          <w:sz w:val="24"/>
          <w:szCs w:val="24"/>
        </w:rPr>
        <w:t>),</w:t>
      </w:r>
      <w:r w:rsidR="006A6449" w:rsidRPr="0070785F">
        <w:rPr>
          <w:rFonts w:ascii="Times New Roman" w:hAnsi="Times New Roman" w:cs="Times New Roman"/>
          <w:sz w:val="24"/>
          <w:szCs w:val="24"/>
        </w:rPr>
        <w:t xml:space="preserve"> el proyecto: </w:t>
      </w:r>
      <w:r w:rsidR="006A6449" w:rsidRPr="0070785F">
        <w:rPr>
          <w:rFonts w:ascii="Times New Roman" w:hAnsi="Times New Roman" w:cs="Times New Roman"/>
          <w:sz w:val="24"/>
          <w:szCs w:val="24"/>
          <w:lang w:val="es-ES_tradnl"/>
        </w:rPr>
        <w:t xml:space="preserve">Implementación de un Centro de Diagnóstico y Orientación de Actividades Físicas para las personas ancianas, </w:t>
      </w:r>
      <w:r w:rsidR="006A6449" w:rsidRPr="0070785F">
        <w:rPr>
          <w:rFonts w:ascii="Times New Roman" w:hAnsi="Times New Roman" w:cs="Times New Roman"/>
          <w:sz w:val="24"/>
          <w:szCs w:val="24"/>
        </w:rPr>
        <w:t>proyecto Creación de capacidades para enfrentar la sequía en n</w:t>
      </w:r>
      <w:r>
        <w:rPr>
          <w:rFonts w:ascii="Times New Roman" w:hAnsi="Times New Roman" w:cs="Times New Roman"/>
          <w:sz w:val="24"/>
          <w:szCs w:val="24"/>
        </w:rPr>
        <w:t>ueve comunidades del municipio,</w:t>
      </w:r>
      <w:r w:rsidR="006A6449" w:rsidRPr="0070785F">
        <w:rPr>
          <w:rFonts w:ascii="Times New Roman" w:hAnsi="Times New Roman" w:cs="Times New Roman"/>
          <w:sz w:val="24"/>
          <w:szCs w:val="24"/>
        </w:rPr>
        <w:t xml:space="preserve"> Fomento de las actividades fí</w:t>
      </w:r>
      <w:r>
        <w:rPr>
          <w:rFonts w:ascii="Times New Roman" w:hAnsi="Times New Roman" w:cs="Times New Roman"/>
          <w:sz w:val="24"/>
          <w:szCs w:val="24"/>
        </w:rPr>
        <w:t>sicas y deportivas. Diseño del p</w:t>
      </w:r>
      <w:r w:rsidR="006A6449" w:rsidRPr="0070785F">
        <w:rPr>
          <w:rFonts w:ascii="Times New Roman" w:hAnsi="Times New Roman" w:cs="Times New Roman"/>
          <w:sz w:val="24"/>
          <w:szCs w:val="24"/>
        </w:rPr>
        <w:t>royecto Fortalecimiento de habilidades para convivir sin violencia en la comunidad florenciana.</w:t>
      </w:r>
    </w:p>
    <w:p w14:paraId="638D5FE6" w14:textId="54C9D7E1" w:rsidR="006A6449" w:rsidRPr="0070785F" w:rsidRDefault="006A6449" w:rsidP="00BB3B8F">
      <w:pPr>
        <w:spacing w:after="0" w:line="360" w:lineRule="auto"/>
        <w:jc w:val="both"/>
        <w:rPr>
          <w:rFonts w:ascii="Times New Roman" w:eastAsia="Times New Roman" w:hAnsi="Times New Roman" w:cs="Times New Roman"/>
          <w:color w:val="000000"/>
          <w:sz w:val="24"/>
          <w:szCs w:val="24"/>
          <w:lang w:eastAsia="es-ES"/>
        </w:rPr>
      </w:pPr>
      <w:r w:rsidRPr="0070785F">
        <w:rPr>
          <w:rFonts w:ascii="Times New Roman" w:eastAsia="Times New Roman" w:hAnsi="Times New Roman" w:cs="Times New Roman"/>
          <w:color w:val="000000"/>
          <w:sz w:val="24"/>
          <w:szCs w:val="24"/>
          <w:lang w:eastAsia="es-ES"/>
        </w:rPr>
        <w:t xml:space="preserve">Elemento imprescindible en la interconexión del PMEG con la EMD; ha sido la incorporación de dos miembros del grupo de equidad y género al grupo técnico municipal de desarrollo local. De esta manera, se contribuye a garantizar que las acciones y proyectos relacionados con el desarrollo del municipio nazcan con el enfoque adecuado, se incorporen los elementos  analizados en el diagnóstico y se generen acciones en esta dirección. </w:t>
      </w:r>
    </w:p>
    <w:p w14:paraId="205396A0" w14:textId="6CE63841" w:rsidR="006A6449" w:rsidRPr="00F86032" w:rsidRDefault="006A6449" w:rsidP="00BB3B8F">
      <w:pPr>
        <w:spacing w:after="0" w:line="360" w:lineRule="auto"/>
        <w:jc w:val="both"/>
        <w:rPr>
          <w:rFonts w:ascii="Times New Roman" w:eastAsia="Times New Roman" w:hAnsi="Times New Roman" w:cs="Times New Roman"/>
          <w:sz w:val="24"/>
          <w:szCs w:val="24"/>
          <w:lang w:eastAsia="es-ES"/>
        </w:rPr>
      </w:pPr>
      <w:r w:rsidRPr="0070785F">
        <w:rPr>
          <w:rFonts w:ascii="Times New Roman" w:eastAsia="Times New Roman" w:hAnsi="Times New Roman" w:cs="Times New Roman"/>
          <w:color w:val="000000"/>
          <w:sz w:val="24"/>
          <w:szCs w:val="24"/>
          <w:lang w:eastAsia="es-ES"/>
        </w:rPr>
        <w:lastRenderedPageBreak/>
        <w:t xml:space="preserve">En el trabajo realizado ha de destacarse la constante actualización del diagnóstico. Una labor realizada desde el </w:t>
      </w:r>
      <w:r w:rsidRPr="0070785F">
        <w:rPr>
          <w:rFonts w:ascii="Times New Roman" w:hAnsi="Times New Roman" w:cs="Times New Roman"/>
          <w:sz w:val="24"/>
          <w:szCs w:val="24"/>
        </w:rPr>
        <w:t>Laboratorio de Ciencias Sociales de la FUM, un proyecto institucional encaminado al c</w:t>
      </w:r>
      <w:r w:rsidRPr="0070785F">
        <w:rPr>
          <w:rFonts w:ascii="Times New Roman" w:hAnsi="Times New Roman" w:cs="Times New Roman"/>
          <w:sz w:val="24"/>
          <w:szCs w:val="24"/>
          <w:lang w:val="es-ES_tradnl"/>
        </w:rPr>
        <w:t>recimiento personal, social y profesional pobladores y familias del municipio</w:t>
      </w:r>
      <w:r w:rsidR="007A7FD3">
        <w:rPr>
          <w:rFonts w:ascii="Times New Roman" w:hAnsi="Times New Roman" w:cs="Times New Roman"/>
          <w:color w:val="FF0000"/>
          <w:sz w:val="24"/>
          <w:szCs w:val="24"/>
        </w:rPr>
        <w:t xml:space="preserve">. </w:t>
      </w:r>
      <w:r w:rsidRPr="00F86032">
        <w:rPr>
          <w:rFonts w:ascii="Times New Roman" w:hAnsi="Times New Roman" w:cs="Times New Roman"/>
          <w:sz w:val="24"/>
          <w:szCs w:val="24"/>
        </w:rPr>
        <w:t xml:space="preserve">Se crearon equipos para la localización y análisis de </w:t>
      </w:r>
      <w:r w:rsidRPr="00F86032">
        <w:rPr>
          <w:rFonts w:ascii="Times New Roman" w:eastAsia="Times New Roman" w:hAnsi="Times New Roman" w:cs="Times New Roman"/>
          <w:sz w:val="24"/>
          <w:szCs w:val="24"/>
          <w:lang w:eastAsia="es-ES"/>
        </w:rPr>
        <w:t>diagnósticos tanto sectoriales</w:t>
      </w:r>
      <w:r w:rsidRPr="00F86032">
        <w:rPr>
          <w:rStyle w:val="Refdenotaalpie"/>
          <w:rFonts w:ascii="Times New Roman" w:eastAsia="Times New Roman" w:hAnsi="Times New Roman" w:cs="Times New Roman"/>
          <w:sz w:val="24"/>
          <w:szCs w:val="24"/>
          <w:lang w:eastAsia="es-ES"/>
        </w:rPr>
        <w:footnoteReference w:id="2"/>
      </w:r>
      <w:r w:rsidRPr="00F86032">
        <w:rPr>
          <w:rFonts w:ascii="Times New Roman" w:eastAsia="Times New Roman" w:hAnsi="Times New Roman" w:cs="Times New Roman"/>
          <w:sz w:val="24"/>
          <w:szCs w:val="24"/>
          <w:lang w:eastAsia="es-ES"/>
        </w:rPr>
        <w:t xml:space="preserve"> como de las circunscripciones</w:t>
      </w:r>
      <w:r w:rsidRPr="00F86032">
        <w:rPr>
          <w:rStyle w:val="Refdenotaalpie"/>
          <w:rFonts w:ascii="Times New Roman" w:eastAsia="Times New Roman" w:hAnsi="Times New Roman" w:cs="Times New Roman"/>
          <w:sz w:val="24"/>
          <w:szCs w:val="24"/>
          <w:lang w:eastAsia="es-ES"/>
        </w:rPr>
        <w:footnoteReference w:id="3"/>
      </w:r>
      <w:r w:rsidRPr="00F86032">
        <w:rPr>
          <w:rFonts w:ascii="Times New Roman" w:eastAsia="Times New Roman" w:hAnsi="Times New Roman" w:cs="Times New Roman"/>
          <w:sz w:val="24"/>
          <w:szCs w:val="24"/>
          <w:lang w:eastAsia="es-ES"/>
        </w:rPr>
        <w:t xml:space="preserve">aportadores de </w:t>
      </w:r>
      <w:r w:rsidRPr="00F86032">
        <w:rPr>
          <w:rFonts w:ascii="Times New Roman" w:hAnsi="Times New Roman" w:cs="Times New Roman"/>
          <w:sz w:val="24"/>
          <w:szCs w:val="24"/>
        </w:rPr>
        <w:t xml:space="preserve">información con utilidad práctica. Se han encargado </w:t>
      </w:r>
      <w:r w:rsidRPr="00F86032">
        <w:rPr>
          <w:rFonts w:ascii="Times New Roman" w:eastAsia="Times New Roman" w:hAnsi="Times New Roman" w:cs="Times New Roman"/>
          <w:sz w:val="24"/>
          <w:szCs w:val="24"/>
          <w:lang w:eastAsia="es-ES"/>
        </w:rPr>
        <w:t>además investigaciones relacionadas con la satisfacción de los grupos vulnerables en relación con servicios prestados en el municipio, la percepción de riesgo y la violencia como fenómeno sociopsicológico.  Acciones extracurriculares en la formación de pregrado se han realizado también y han contribuido a la identificación de grupos vulnerables no tradicionales; así como a la comprensión de la cultura de paz como necesidad en la formación de las nuevas generaciones.</w:t>
      </w:r>
    </w:p>
    <w:p w14:paraId="41C649B9" w14:textId="71A06911" w:rsidR="006A6449" w:rsidRPr="00F86032" w:rsidRDefault="006A6449" w:rsidP="00BB3B8F">
      <w:pPr>
        <w:spacing w:after="0" w:line="360" w:lineRule="auto"/>
        <w:jc w:val="both"/>
        <w:rPr>
          <w:rFonts w:ascii="Times New Roman" w:eastAsia="Times New Roman" w:hAnsi="Times New Roman" w:cs="Times New Roman"/>
          <w:sz w:val="24"/>
          <w:szCs w:val="24"/>
          <w:lang w:eastAsia="es-ES"/>
        </w:rPr>
      </w:pPr>
      <w:r w:rsidRPr="00F86032">
        <w:rPr>
          <w:rFonts w:ascii="Times New Roman" w:eastAsia="Times New Roman" w:hAnsi="Times New Roman" w:cs="Times New Roman"/>
          <w:sz w:val="24"/>
          <w:szCs w:val="24"/>
          <w:lang w:eastAsia="es-ES"/>
        </w:rPr>
        <w:t>La FUM</w:t>
      </w:r>
      <w:r w:rsidR="00225500" w:rsidRPr="00F86032">
        <w:rPr>
          <w:rFonts w:ascii="Times New Roman" w:eastAsia="Times New Roman" w:hAnsi="Times New Roman" w:cs="Times New Roman"/>
          <w:sz w:val="24"/>
          <w:szCs w:val="24"/>
          <w:lang w:eastAsia="es-ES"/>
        </w:rPr>
        <w:t xml:space="preserve"> </w:t>
      </w:r>
      <w:r w:rsidRPr="00F86032">
        <w:rPr>
          <w:rFonts w:ascii="Times New Roman" w:eastAsia="Times New Roman" w:hAnsi="Times New Roman" w:cs="Times New Roman"/>
          <w:sz w:val="24"/>
          <w:szCs w:val="24"/>
          <w:lang w:eastAsia="es-ES"/>
        </w:rPr>
        <w:t>se ha enfrascado en la determinación de necesidades de capacitación del Grupo de Equidad y Género y ha</w:t>
      </w:r>
      <w:r w:rsidR="00225500" w:rsidRPr="00F86032">
        <w:rPr>
          <w:rFonts w:ascii="Times New Roman" w:eastAsia="Times New Roman" w:hAnsi="Times New Roman" w:cs="Times New Roman"/>
          <w:sz w:val="24"/>
          <w:szCs w:val="24"/>
          <w:lang w:eastAsia="es-ES"/>
        </w:rPr>
        <w:t>n</w:t>
      </w:r>
      <w:r w:rsidRPr="00F86032">
        <w:rPr>
          <w:rFonts w:ascii="Times New Roman" w:eastAsia="Times New Roman" w:hAnsi="Times New Roman" w:cs="Times New Roman"/>
          <w:sz w:val="24"/>
          <w:szCs w:val="24"/>
          <w:lang w:eastAsia="es-ES"/>
        </w:rPr>
        <w:t xml:space="preserve"> realiza</w:t>
      </w:r>
      <w:r w:rsidR="00225500" w:rsidRPr="00F86032">
        <w:rPr>
          <w:rFonts w:ascii="Times New Roman" w:eastAsia="Times New Roman" w:hAnsi="Times New Roman" w:cs="Times New Roman"/>
          <w:sz w:val="24"/>
          <w:szCs w:val="24"/>
          <w:lang w:eastAsia="es-ES"/>
        </w:rPr>
        <w:t>do acciones de capa</w:t>
      </w:r>
      <w:r w:rsidR="00F86032" w:rsidRPr="00F86032">
        <w:rPr>
          <w:rFonts w:ascii="Times New Roman" w:eastAsia="Times New Roman" w:hAnsi="Times New Roman" w:cs="Times New Roman"/>
          <w:sz w:val="24"/>
          <w:szCs w:val="24"/>
          <w:lang w:eastAsia="es-ES"/>
        </w:rPr>
        <w:t>citación y, en esa dirección</w:t>
      </w:r>
      <w:r w:rsidRPr="00F86032">
        <w:rPr>
          <w:rFonts w:ascii="Times New Roman" w:eastAsia="Times New Roman" w:hAnsi="Times New Roman" w:cs="Times New Roman"/>
          <w:sz w:val="24"/>
          <w:szCs w:val="24"/>
          <w:lang w:eastAsia="es-ES"/>
        </w:rPr>
        <w:t xml:space="preserve"> diseñó el curso de posgrado </w:t>
      </w:r>
      <w:r w:rsidRPr="00F86032">
        <w:rPr>
          <w:rFonts w:ascii="Times New Roman" w:eastAsia="Times New Roman" w:hAnsi="Times New Roman" w:cs="Times New Roman"/>
          <w:i/>
          <w:sz w:val="24"/>
          <w:szCs w:val="24"/>
          <w:lang w:eastAsia="es-ES"/>
        </w:rPr>
        <w:t>La equidad en la dimensión espacial del desarrollo</w:t>
      </w:r>
      <w:r w:rsidRPr="00F86032">
        <w:rPr>
          <w:rFonts w:ascii="Times New Roman" w:eastAsia="Times New Roman" w:hAnsi="Times New Roman" w:cs="Times New Roman"/>
          <w:sz w:val="24"/>
          <w:szCs w:val="24"/>
          <w:lang w:eastAsia="es-ES"/>
        </w:rPr>
        <w:t xml:space="preserve"> </w:t>
      </w:r>
      <w:r w:rsidR="00F86032" w:rsidRPr="00F86032">
        <w:rPr>
          <w:rFonts w:ascii="Times New Roman" w:eastAsia="Times New Roman" w:hAnsi="Times New Roman" w:cs="Times New Roman"/>
          <w:sz w:val="24"/>
          <w:szCs w:val="24"/>
          <w:lang w:eastAsia="es-ES"/>
        </w:rPr>
        <w:t xml:space="preserve">del que </w:t>
      </w:r>
      <w:r w:rsidRPr="00F86032">
        <w:rPr>
          <w:rFonts w:ascii="Times New Roman" w:eastAsia="Times New Roman" w:hAnsi="Times New Roman" w:cs="Times New Roman"/>
          <w:sz w:val="24"/>
          <w:szCs w:val="24"/>
          <w:lang w:eastAsia="es-ES"/>
        </w:rPr>
        <w:t xml:space="preserve">se han realizado tres </w:t>
      </w:r>
      <w:r w:rsidR="00D376DD" w:rsidRPr="00F86032">
        <w:rPr>
          <w:rFonts w:ascii="Times New Roman" w:eastAsia="Times New Roman" w:hAnsi="Times New Roman" w:cs="Times New Roman"/>
          <w:sz w:val="24"/>
          <w:szCs w:val="24"/>
          <w:lang w:eastAsia="es-ES"/>
        </w:rPr>
        <w:t>ediciones</w:t>
      </w:r>
      <w:r w:rsidR="00052EEF" w:rsidRPr="00F86032">
        <w:rPr>
          <w:rFonts w:ascii="Times New Roman" w:eastAsia="Times New Roman" w:hAnsi="Times New Roman" w:cs="Times New Roman"/>
          <w:sz w:val="24"/>
          <w:szCs w:val="24"/>
          <w:lang w:eastAsia="es-ES"/>
        </w:rPr>
        <w:t>.</w:t>
      </w:r>
      <w:r w:rsidR="00F86032" w:rsidRPr="00F86032">
        <w:rPr>
          <w:rFonts w:ascii="Times New Roman" w:eastAsia="Times New Roman" w:hAnsi="Times New Roman" w:cs="Times New Roman"/>
          <w:sz w:val="24"/>
          <w:szCs w:val="24"/>
          <w:lang w:eastAsia="es-ES"/>
        </w:rPr>
        <w:t xml:space="preserve"> S</w:t>
      </w:r>
      <w:r w:rsidRPr="00F86032">
        <w:rPr>
          <w:rFonts w:ascii="Times New Roman" w:eastAsia="Times New Roman" w:hAnsi="Times New Roman" w:cs="Times New Roman"/>
          <w:sz w:val="24"/>
          <w:szCs w:val="24"/>
          <w:lang w:eastAsia="es-ES"/>
        </w:rPr>
        <w:t>e han realizado talleres, seminarios y entrenamientos sobre temas como</w:t>
      </w:r>
      <w:r w:rsidR="00F86032" w:rsidRPr="00F86032">
        <w:rPr>
          <w:rFonts w:ascii="Times New Roman" w:eastAsia="Times New Roman" w:hAnsi="Times New Roman" w:cs="Times New Roman"/>
          <w:sz w:val="24"/>
          <w:szCs w:val="24"/>
          <w:lang w:eastAsia="es-ES"/>
        </w:rPr>
        <w:t xml:space="preserve">: </w:t>
      </w:r>
      <w:r w:rsidRPr="00F86032">
        <w:rPr>
          <w:rFonts w:ascii="Times New Roman" w:eastAsia="Times New Roman" w:hAnsi="Times New Roman" w:cs="Times New Roman"/>
          <w:sz w:val="24"/>
          <w:szCs w:val="24"/>
          <w:lang w:eastAsia="es-ES"/>
        </w:rPr>
        <w:t xml:space="preserve">educación sexual, las masculinidades y la atención multisectorial al adulto mayor. Se ha aprovechado </w:t>
      </w:r>
      <w:r w:rsidR="00F86032" w:rsidRPr="00F86032">
        <w:rPr>
          <w:rFonts w:ascii="Times New Roman" w:eastAsia="Times New Roman" w:hAnsi="Times New Roman" w:cs="Times New Roman"/>
          <w:sz w:val="24"/>
          <w:szCs w:val="24"/>
          <w:lang w:eastAsia="es-ES"/>
        </w:rPr>
        <w:t>la Cátedra del Adulto Mayor</w:t>
      </w:r>
      <w:r w:rsidRPr="00F86032">
        <w:rPr>
          <w:rFonts w:ascii="Times New Roman" w:eastAsia="Times New Roman" w:hAnsi="Times New Roman" w:cs="Times New Roman"/>
          <w:sz w:val="24"/>
          <w:szCs w:val="24"/>
          <w:lang w:eastAsia="es-ES"/>
        </w:rPr>
        <w:t xml:space="preserve"> como espacio educativo para transmitir información, educar e investigar sobre la ancianidad. </w:t>
      </w:r>
    </w:p>
    <w:p w14:paraId="6F0710A0" w14:textId="77777777" w:rsidR="006A6449" w:rsidRPr="0070785F" w:rsidRDefault="006A6449" w:rsidP="00BB3B8F">
      <w:pPr>
        <w:spacing w:after="0" w:line="360" w:lineRule="auto"/>
        <w:jc w:val="both"/>
        <w:rPr>
          <w:rFonts w:ascii="Times New Roman" w:eastAsia="Times New Roman" w:hAnsi="Times New Roman" w:cs="Times New Roman"/>
          <w:color w:val="000000"/>
          <w:sz w:val="24"/>
          <w:szCs w:val="24"/>
          <w:lang w:eastAsia="es-ES"/>
        </w:rPr>
      </w:pPr>
      <w:r w:rsidRPr="0070785F">
        <w:rPr>
          <w:rFonts w:ascii="Times New Roman" w:eastAsia="Times New Roman" w:hAnsi="Times New Roman" w:cs="Times New Roman"/>
          <w:color w:val="C45911" w:themeColor="accent2" w:themeShade="BF"/>
          <w:sz w:val="24"/>
          <w:szCs w:val="24"/>
          <w:lang w:eastAsia="es-AR"/>
        </w:rPr>
        <w:t>4.2</w:t>
      </w:r>
      <w:r w:rsidRPr="0070785F">
        <w:rPr>
          <w:rFonts w:ascii="Times New Roman" w:eastAsia="Times New Roman" w:hAnsi="Times New Roman" w:cs="Times New Roman"/>
          <w:color w:val="000000"/>
          <w:sz w:val="24"/>
          <w:szCs w:val="24"/>
          <w:lang w:eastAsia="es-ES"/>
        </w:rPr>
        <w:t xml:space="preserve"> </w:t>
      </w:r>
      <w:r w:rsidRPr="0070785F">
        <w:rPr>
          <w:rFonts w:ascii="Times New Roman" w:eastAsia="Times New Roman" w:hAnsi="Times New Roman" w:cs="Times New Roman"/>
          <w:color w:val="C45911" w:themeColor="accent2" w:themeShade="BF"/>
          <w:sz w:val="24"/>
          <w:szCs w:val="24"/>
          <w:lang w:eastAsia="es-AR"/>
        </w:rPr>
        <w:t xml:space="preserve">Participación de actores no universitarios en el diseño del programa y su aplicación. </w:t>
      </w:r>
    </w:p>
    <w:p w14:paraId="7D15C2D5" w14:textId="5FB8C2D0" w:rsidR="00F86032" w:rsidRPr="00F86032" w:rsidRDefault="006A6449" w:rsidP="00BB3B8F">
      <w:pPr>
        <w:pStyle w:val="Default"/>
        <w:spacing w:line="360" w:lineRule="auto"/>
        <w:jc w:val="both"/>
        <w:rPr>
          <w:rFonts w:ascii="Times New Roman" w:hAnsi="Times New Roman" w:cs="Times New Roman"/>
          <w:color w:val="auto"/>
        </w:rPr>
      </w:pPr>
      <w:r w:rsidRPr="00F86032">
        <w:rPr>
          <w:rFonts w:ascii="Times New Roman" w:hAnsi="Times New Roman" w:cs="Times New Roman"/>
          <w:color w:val="auto"/>
          <w:lang w:eastAsia="es-AR"/>
        </w:rPr>
        <w:t xml:space="preserve">Ha sido una labor realizada en lo fundamental por los miembros del grupo de </w:t>
      </w:r>
      <w:r w:rsidR="00F86032" w:rsidRPr="00F86032">
        <w:rPr>
          <w:rFonts w:ascii="Times New Roman" w:hAnsi="Times New Roman" w:cs="Times New Roman"/>
          <w:color w:val="auto"/>
          <w:lang w:eastAsia="es-AR"/>
        </w:rPr>
        <w:t>Equidad y Género integrado por</w:t>
      </w:r>
      <w:r w:rsidR="00F86032" w:rsidRPr="00F86032">
        <w:rPr>
          <w:rFonts w:ascii="Times New Roman" w:hAnsi="Times New Roman" w:cs="Times New Roman"/>
          <w:color w:val="auto"/>
          <w:lang w:val="es-MX"/>
        </w:rPr>
        <w:t xml:space="preserve"> profesores de la FUM,</w:t>
      </w:r>
      <w:r w:rsidRPr="00F86032">
        <w:rPr>
          <w:rFonts w:ascii="Times New Roman" w:hAnsi="Times New Roman" w:cs="Times New Roman"/>
          <w:color w:val="auto"/>
          <w:lang w:val="es-MX"/>
        </w:rPr>
        <w:t xml:space="preserve"> directivos, funcionarios y especialistas </w:t>
      </w:r>
      <w:r w:rsidR="007A7FD3" w:rsidRPr="00F86032">
        <w:rPr>
          <w:rFonts w:ascii="Times New Roman" w:hAnsi="Times New Roman" w:cs="Times New Roman"/>
          <w:color w:val="auto"/>
        </w:rPr>
        <w:t xml:space="preserve">de </w:t>
      </w:r>
      <w:r w:rsidR="00F86032" w:rsidRPr="00F86032">
        <w:rPr>
          <w:rFonts w:ascii="Times New Roman" w:hAnsi="Times New Roman" w:cs="Times New Roman"/>
          <w:color w:val="auto"/>
        </w:rPr>
        <w:t xml:space="preserve">sectores como la cultura, </w:t>
      </w:r>
      <w:r w:rsidR="007A7FD3" w:rsidRPr="00F86032">
        <w:rPr>
          <w:rFonts w:ascii="Times New Roman" w:hAnsi="Times New Roman" w:cs="Times New Roman"/>
          <w:color w:val="auto"/>
        </w:rPr>
        <w:t xml:space="preserve">educación, </w:t>
      </w:r>
      <w:r w:rsidR="00F86032" w:rsidRPr="00F86032">
        <w:rPr>
          <w:rFonts w:ascii="Times New Roman" w:hAnsi="Times New Roman" w:cs="Times New Roman"/>
          <w:color w:val="auto"/>
        </w:rPr>
        <w:t>ciencia,</w:t>
      </w:r>
      <w:r w:rsidRPr="00F86032">
        <w:rPr>
          <w:rFonts w:ascii="Times New Roman" w:hAnsi="Times New Roman" w:cs="Times New Roman"/>
          <w:color w:val="auto"/>
        </w:rPr>
        <w:t xml:space="preserve"> tecnología y el </w:t>
      </w:r>
      <w:r w:rsidR="00F86032" w:rsidRPr="00F86032">
        <w:rPr>
          <w:rFonts w:ascii="Times New Roman" w:hAnsi="Times New Roman" w:cs="Times New Roman"/>
          <w:color w:val="auto"/>
        </w:rPr>
        <w:t>medioambiente,  Fiscalía, Dirección Municipal</w:t>
      </w:r>
      <w:r w:rsidRPr="00F86032">
        <w:rPr>
          <w:rFonts w:ascii="Times New Roman" w:hAnsi="Times New Roman" w:cs="Times New Roman"/>
          <w:color w:val="auto"/>
        </w:rPr>
        <w:t xml:space="preserve"> de Trabajo</w:t>
      </w:r>
      <w:r w:rsidR="00F86032" w:rsidRPr="00F86032">
        <w:rPr>
          <w:rFonts w:ascii="Times New Roman" w:hAnsi="Times New Roman" w:cs="Times New Roman"/>
          <w:color w:val="auto"/>
        </w:rPr>
        <w:t xml:space="preserve"> y Seguridad Social; </w:t>
      </w:r>
      <w:r w:rsidRPr="00F86032">
        <w:rPr>
          <w:rFonts w:ascii="Times New Roman" w:hAnsi="Times New Roman" w:cs="Times New Roman"/>
          <w:color w:val="auto"/>
        </w:rPr>
        <w:t xml:space="preserve">así como Presidentes de </w:t>
      </w:r>
      <w:r w:rsidR="00F86032" w:rsidRPr="00F86032">
        <w:rPr>
          <w:rFonts w:ascii="Times New Roman" w:hAnsi="Times New Roman" w:cs="Times New Roman"/>
          <w:color w:val="auto"/>
        </w:rPr>
        <w:t>Consejos Populares.  Todos</w:t>
      </w:r>
      <w:r w:rsidRPr="00F86032">
        <w:rPr>
          <w:rFonts w:ascii="Times New Roman" w:hAnsi="Times New Roman" w:cs="Times New Roman"/>
          <w:color w:val="auto"/>
        </w:rPr>
        <w:t xml:space="preserve"> desde su sensibilidad y experiencia y con la capacitación recibida han enfrentad</w:t>
      </w:r>
      <w:r w:rsidR="00F86032" w:rsidRPr="00F86032">
        <w:rPr>
          <w:rFonts w:ascii="Times New Roman" w:hAnsi="Times New Roman" w:cs="Times New Roman"/>
          <w:color w:val="auto"/>
        </w:rPr>
        <w:t>o esta labor</w:t>
      </w:r>
      <w:r w:rsidRPr="00F86032">
        <w:rPr>
          <w:rFonts w:ascii="Times New Roman" w:hAnsi="Times New Roman" w:cs="Times New Roman"/>
          <w:color w:val="auto"/>
        </w:rPr>
        <w:t xml:space="preserve">. </w:t>
      </w:r>
    </w:p>
    <w:p w14:paraId="4E168BEA" w14:textId="77777777" w:rsidR="00F86032" w:rsidRDefault="00F86032">
      <w:pPr>
        <w:rPr>
          <w:rFonts w:ascii="Times New Roman" w:eastAsia="Times New Roman" w:hAnsi="Times New Roman" w:cs="Times New Roman"/>
          <w:color w:val="00B050"/>
          <w:sz w:val="24"/>
          <w:szCs w:val="24"/>
          <w:lang w:eastAsia="es-ES"/>
        </w:rPr>
      </w:pPr>
      <w:r w:rsidRPr="00F86032">
        <w:rPr>
          <w:rFonts w:ascii="Times New Roman" w:hAnsi="Times New Roman" w:cs="Times New Roman"/>
        </w:rPr>
        <w:br w:type="page"/>
      </w:r>
    </w:p>
    <w:p w14:paraId="2FAA7ECD" w14:textId="77777777" w:rsidR="006A6449" w:rsidRPr="0070785F" w:rsidRDefault="006A6449" w:rsidP="00BB3B8F">
      <w:pPr>
        <w:pStyle w:val="Prrafodelista"/>
        <w:numPr>
          <w:ilvl w:val="0"/>
          <w:numId w:val="20"/>
        </w:numPr>
        <w:spacing w:after="0" w:line="360" w:lineRule="auto"/>
        <w:ind w:left="0"/>
        <w:jc w:val="both"/>
        <w:rPr>
          <w:rFonts w:ascii="Times New Roman" w:hAnsi="Times New Roman" w:cs="Times New Roman"/>
          <w:color w:val="C45911" w:themeColor="accent2" w:themeShade="BF"/>
          <w:sz w:val="24"/>
          <w:szCs w:val="24"/>
        </w:rPr>
      </w:pPr>
      <w:r w:rsidRPr="0070785F">
        <w:rPr>
          <w:rStyle w:val="Textoennegrita"/>
          <w:rFonts w:ascii="Times New Roman" w:hAnsi="Times New Roman" w:cs="Times New Roman"/>
          <w:color w:val="C45911" w:themeColor="accent2" w:themeShade="BF"/>
          <w:sz w:val="24"/>
          <w:szCs w:val="24"/>
        </w:rPr>
        <w:lastRenderedPageBreak/>
        <w:t>DISCUSIÓN Y CONCLUSIONES</w:t>
      </w:r>
      <w:r w:rsidRPr="0070785F">
        <w:rPr>
          <w:rFonts w:ascii="Times New Roman" w:hAnsi="Times New Roman" w:cs="Times New Roman"/>
          <w:color w:val="C45911" w:themeColor="accent2" w:themeShade="BF"/>
          <w:sz w:val="24"/>
          <w:szCs w:val="24"/>
        </w:rPr>
        <w:t>.</w:t>
      </w:r>
    </w:p>
    <w:p w14:paraId="3ACF5251" w14:textId="4A4EEA7E" w:rsidR="006A6449" w:rsidRPr="00F26DC3" w:rsidRDefault="006A6449" w:rsidP="00BB3B8F">
      <w:pPr>
        <w:shd w:val="clear" w:color="auto" w:fill="FFFFFF"/>
        <w:spacing w:after="0" w:line="360" w:lineRule="auto"/>
        <w:jc w:val="both"/>
        <w:textAlignment w:val="baseline"/>
        <w:rPr>
          <w:rFonts w:ascii="Times New Roman" w:eastAsia="Times New Roman" w:hAnsi="Times New Roman" w:cs="Times New Roman"/>
          <w:bCs/>
          <w:sz w:val="24"/>
          <w:szCs w:val="24"/>
          <w:lang w:eastAsia="es-AR"/>
        </w:rPr>
      </w:pPr>
      <w:r w:rsidRPr="00F26DC3">
        <w:rPr>
          <w:rFonts w:ascii="Times New Roman" w:eastAsia="Times New Roman" w:hAnsi="Times New Roman" w:cs="Times New Roman"/>
          <w:bCs/>
          <w:sz w:val="24"/>
          <w:szCs w:val="24"/>
          <w:lang w:eastAsia="es-AR"/>
        </w:rPr>
        <w:t>En el curso del trabajo desplegado se han podido identificar resistencias tanto por par</w:t>
      </w:r>
      <w:r w:rsidR="00141D2D" w:rsidRPr="00F26DC3">
        <w:rPr>
          <w:rFonts w:ascii="Times New Roman" w:eastAsia="Times New Roman" w:hAnsi="Times New Roman" w:cs="Times New Roman"/>
          <w:bCs/>
          <w:sz w:val="24"/>
          <w:szCs w:val="24"/>
          <w:lang w:eastAsia="es-AR"/>
        </w:rPr>
        <w:t xml:space="preserve">te de tomadores de decisiones, </w:t>
      </w:r>
      <w:r w:rsidRPr="00F26DC3">
        <w:rPr>
          <w:rFonts w:ascii="Times New Roman" w:eastAsia="Times New Roman" w:hAnsi="Times New Roman" w:cs="Times New Roman"/>
          <w:bCs/>
          <w:sz w:val="24"/>
          <w:szCs w:val="24"/>
          <w:lang w:eastAsia="es-AR"/>
        </w:rPr>
        <w:t xml:space="preserve">como de los propios afectados </w:t>
      </w:r>
      <w:r w:rsidR="00F86032" w:rsidRPr="00F26DC3">
        <w:rPr>
          <w:rFonts w:ascii="Times New Roman" w:eastAsia="Times New Roman" w:hAnsi="Times New Roman" w:cs="Times New Roman"/>
          <w:bCs/>
          <w:sz w:val="24"/>
          <w:szCs w:val="24"/>
          <w:lang w:eastAsia="es-AR"/>
        </w:rPr>
        <w:t>para</w:t>
      </w:r>
      <w:r w:rsidRPr="00F26DC3">
        <w:rPr>
          <w:rFonts w:ascii="Times New Roman" w:eastAsia="Times New Roman" w:hAnsi="Times New Roman" w:cs="Times New Roman"/>
          <w:bCs/>
          <w:sz w:val="24"/>
          <w:szCs w:val="24"/>
          <w:lang w:eastAsia="es-AR"/>
        </w:rPr>
        <w:t xml:space="preserve"> aceptar las </w:t>
      </w:r>
      <w:r w:rsidR="007A7FD3" w:rsidRPr="00F26DC3">
        <w:rPr>
          <w:rFonts w:ascii="Times New Roman" w:eastAsia="Times New Roman" w:hAnsi="Times New Roman" w:cs="Times New Roman"/>
          <w:bCs/>
          <w:sz w:val="24"/>
          <w:szCs w:val="24"/>
          <w:lang w:eastAsia="es-AR"/>
        </w:rPr>
        <w:t xml:space="preserve">situaciones de vulnerabilidad. </w:t>
      </w:r>
      <w:r w:rsidR="00F86032" w:rsidRPr="00F26DC3">
        <w:rPr>
          <w:rFonts w:ascii="Times New Roman" w:eastAsia="Times New Roman" w:hAnsi="Times New Roman" w:cs="Times New Roman"/>
          <w:bCs/>
          <w:sz w:val="24"/>
          <w:szCs w:val="24"/>
          <w:lang w:eastAsia="es-AR"/>
        </w:rPr>
        <w:t>Resultan</w:t>
      </w:r>
      <w:r w:rsidRPr="00F26DC3">
        <w:rPr>
          <w:rFonts w:ascii="Times New Roman" w:eastAsia="Times New Roman" w:hAnsi="Times New Roman" w:cs="Times New Roman"/>
          <w:bCs/>
          <w:sz w:val="24"/>
          <w:szCs w:val="24"/>
          <w:lang w:eastAsia="es-AR"/>
        </w:rPr>
        <w:t xml:space="preserve"> significativas aquellas menos evidentes como la espacial, la condición laboral y etaria. </w:t>
      </w:r>
    </w:p>
    <w:p w14:paraId="3E95D115" w14:textId="4A5BE215" w:rsidR="006A6449" w:rsidRPr="0070785F" w:rsidRDefault="00F86032" w:rsidP="00BB3B8F">
      <w:pPr>
        <w:shd w:val="clear" w:color="auto" w:fill="FFFFFF"/>
        <w:spacing w:after="0" w:line="360" w:lineRule="auto"/>
        <w:jc w:val="both"/>
        <w:textAlignment w:val="baseline"/>
        <w:rPr>
          <w:rFonts w:ascii="Times New Roman" w:eastAsia="Times New Roman" w:hAnsi="Times New Roman" w:cs="Times New Roman"/>
          <w:bCs/>
          <w:sz w:val="24"/>
          <w:szCs w:val="24"/>
          <w:lang w:eastAsia="es-AR"/>
        </w:rPr>
      </w:pPr>
      <w:r w:rsidRPr="00F26DC3">
        <w:rPr>
          <w:rFonts w:ascii="Times New Roman" w:eastAsia="Times New Roman" w:hAnsi="Times New Roman" w:cs="Times New Roman"/>
          <w:bCs/>
          <w:sz w:val="24"/>
          <w:szCs w:val="24"/>
          <w:lang w:eastAsia="es-AR"/>
        </w:rPr>
        <w:t xml:space="preserve">Se evidencia </w:t>
      </w:r>
      <w:r w:rsidR="006A6449" w:rsidRPr="00F26DC3">
        <w:rPr>
          <w:rFonts w:ascii="Times New Roman" w:eastAsia="Times New Roman" w:hAnsi="Times New Roman" w:cs="Times New Roman"/>
          <w:bCs/>
          <w:sz w:val="24"/>
          <w:szCs w:val="24"/>
          <w:lang w:eastAsia="es-AR"/>
        </w:rPr>
        <w:t xml:space="preserve">insuficiente sensibilidad y voluntad política en algunos casos; aun cuando se reconoce la necesidad de atender y trabajar por disminuir las inequidades sociales. </w:t>
      </w:r>
      <w:r w:rsidR="0081682D" w:rsidRPr="00F26DC3">
        <w:rPr>
          <w:rFonts w:ascii="Times New Roman" w:eastAsia="Times New Roman" w:hAnsi="Times New Roman" w:cs="Times New Roman"/>
          <w:bCs/>
          <w:sz w:val="24"/>
          <w:szCs w:val="24"/>
          <w:lang w:eastAsia="es-AR"/>
        </w:rPr>
        <w:t>Esto s</w:t>
      </w:r>
      <w:r w:rsidR="006A6449" w:rsidRPr="00F26DC3">
        <w:rPr>
          <w:rFonts w:ascii="Times New Roman" w:eastAsia="Times New Roman" w:hAnsi="Times New Roman" w:cs="Times New Roman"/>
          <w:bCs/>
          <w:sz w:val="24"/>
          <w:szCs w:val="24"/>
          <w:lang w:eastAsia="es-AR"/>
        </w:rPr>
        <w:t xml:space="preserve">e manifiesta en el </w:t>
      </w:r>
      <w:r w:rsidR="006A6449" w:rsidRPr="00F26DC3">
        <w:rPr>
          <w:rFonts w:ascii="Times New Roman" w:eastAsia="Times New Roman" w:hAnsi="Times New Roman" w:cs="Times New Roman"/>
          <w:bCs/>
          <w:iCs/>
          <w:sz w:val="24"/>
          <w:szCs w:val="24"/>
          <w:lang w:eastAsia="es-AR"/>
        </w:rPr>
        <w:t>escaso interés de</w:t>
      </w:r>
      <w:r w:rsidRPr="00F26DC3">
        <w:rPr>
          <w:rFonts w:ascii="Times New Roman" w:eastAsia="Times New Roman" w:hAnsi="Times New Roman" w:cs="Times New Roman"/>
          <w:bCs/>
          <w:iCs/>
          <w:sz w:val="24"/>
          <w:szCs w:val="24"/>
          <w:lang w:eastAsia="es-AR"/>
        </w:rPr>
        <w:t xml:space="preserve"> algunos</w:t>
      </w:r>
      <w:r w:rsidR="006A6449" w:rsidRPr="00F26DC3">
        <w:rPr>
          <w:rFonts w:ascii="Times New Roman" w:eastAsia="Times New Roman" w:hAnsi="Times New Roman" w:cs="Times New Roman"/>
          <w:bCs/>
          <w:iCs/>
          <w:sz w:val="24"/>
          <w:szCs w:val="24"/>
          <w:lang w:eastAsia="es-AR"/>
        </w:rPr>
        <w:t xml:space="preserve"> actores; </w:t>
      </w:r>
      <w:r w:rsidR="0081682D" w:rsidRPr="00F26DC3">
        <w:rPr>
          <w:rFonts w:ascii="Times New Roman" w:eastAsia="Times New Roman" w:hAnsi="Times New Roman" w:cs="Times New Roman"/>
          <w:bCs/>
          <w:iCs/>
          <w:sz w:val="24"/>
          <w:szCs w:val="24"/>
          <w:lang w:eastAsia="es-AR"/>
        </w:rPr>
        <w:t xml:space="preserve">que </w:t>
      </w:r>
      <w:r w:rsidR="006A6449" w:rsidRPr="00F26DC3">
        <w:rPr>
          <w:rFonts w:ascii="Times New Roman" w:eastAsia="Times New Roman" w:hAnsi="Times New Roman" w:cs="Times New Roman"/>
          <w:bCs/>
          <w:iCs/>
          <w:sz w:val="24"/>
          <w:szCs w:val="24"/>
          <w:lang w:eastAsia="es-AR"/>
        </w:rPr>
        <w:t>no ven el tema como algo primordial</w:t>
      </w:r>
      <w:r w:rsidR="0081682D" w:rsidRPr="00F26DC3">
        <w:rPr>
          <w:rFonts w:ascii="Times New Roman" w:eastAsia="Times New Roman" w:hAnsi="Times New Roman" w:cs="Times New Roman"/>
          <w:bCs/>
          <w:iCs/>
          <w:sz w:val="24"/>
          <w:szCs w:val="24"/>
          <w:lang w:eastAsia="es-AR"/>
        </w:rPr>
        <w:t xml:space="preserve"> y por tanto no la </w:t>
      </w:r>
      <w:r w:rsidR="006A6449" w:rsidRPr="00F26DC3">
        <w:rPr>
          <w:rFonts w:ascii="Times New Roman" w:eastAsia="Times New Roman" w:hAnsi="Times New Roman" w:cs="Times New Roman"/>
          <w:bCs/>
          <w:iCs/>
          <w:sz w:val="24"/>
          <w:szCs w:val="24"/>
          <w:lang w:eastAsia="es-AR"/>
        </w:rPr>
        <w:t>asume</w:t>
      </w:r>
      <w:r w:rsidR="0081682D" w:rsidRPr="00F26DC3">
        <w:rPr>
          <w:rFonts w:ascii="Times New Roman" w:eastAsia="Times New Roman" w:hAnsi="Times New Roman" w:cs="Times New Roman"/>
          <w:bCs/>
          <w:iCs/>
          <w:sz w:val="24"/>
          <w:szCs w:val="24"/>
          <w:lang w:eastAsia="es-AR"/>
        </w:rPr>
        <w:t>n</w:t>
      </w:r>
      <w:r w:rsidR="006A6449" w:rsidRPr="00F26DC3">
        <w:rPr>
          <w:rFonts w:ascii="Times New Roman" w:eastAsia="Times New Roman" w:hAnsi="Times New Roman" w:cs="Times New Roman"/>
          <w:bCs/>
          <w:iCs/>
          <w:sz w:val="24"/>
          <w:szCs w:val="24"/>
          <w:lang w:eastAsia="es-AR"/>
        </w:rPr>
        <w:t xml:space="preserve"> en la gestión pública con la </w:t>
      </w:r>
      <w:r w:rsidR="0081682D" w:rsidRPr="00F26DC3">
        <w:rPr>
          <w:rFonts w:ascii="Times New Roman" w:eastAsia="Times New Roman" w:hAnsi="Times New Roman" w:cs="Times New Roman"/>
          <w:bCs/>
          <w:iCs/>
          <w:sz w:val="24"/>
          <w:szCs w:val="24"/>
          <w:lang w:eastAsia="es-AR"/>
        </w:rPr>
        <w:t>frecuencia y prioridad requerida</w:t>
      </w:r>
      <w:r w:rsidR="0081682D">
        <w:rPr>
          <w:rFonts w:ascii="Times New Roman" w:eastAsia="Times New Roman" w:hAnsi="Times New Roman" w:cs="Times New Roman"/>
          <w:bCs/>
          <w:iCs/>
          <w:sz w:val="24"/>
          <w:szCs w:val="24"/>
          <w:lang w:eastAsia="es-AR"/>
        </w:rPr>
        <w:t>.</w:t>
      </w:r>
    </w:p>
    <w:p w14:paraId="7B4F64F0" w14:textId="77777777" w:rsidR="006A6449" w:rsidRPr="0070785F" w:rsidRDefault="006A6449" w:rsidP="00BB3B8F">
      <w:pPr>
        <w:pStyle w:val="Ttulo2"/>
        <w:numPr>
          <w:ilvl w:val="1"/>
          <w:numId w:val="20"/>
        </w:numPr>
        <w:spacing w:line="360" w:lineRule="auto"/>
        <w:ind w:left="0"/>
        <w:jc w:val="both"/>
        <w:rPr>
          <w:rFonts w:ascii="Times New Roman" w:eastAsia="Times New Roman" w:hAnsi="Times New Roman" w:cs="Times New Roman"/>
          <w:color w:val="C45911" w:themeColor="accent2" w:themeShade="BF"/>
          <w:sz w:val="24"/>
          <w:szCs w:val="24"/>
          <w:lang w:eastAsia="es-AR"/>
        </w:rPr>
      </w:pPr>
      <w:r w:rsidRPr="0070785F">
        <w:rPr>
          <w:rFonts w:ascii="Times New Roman" w:eastAsia="Times New Roman" w:hAnsi="Times New Roman" w:cs="Times New Roman"/>
          <w:color w:val="C45911" w:themeColor="accent2" w:themeShade="BF"/>
          <w:sz w:val="24"/>
          <w:szCs w:val="24"/>
          <w:lang w:eastAsia="es-AR"/>
        </w:rPr>
        <w:t>Lecciones aprendidas en el proceso</w:t>
      </w:r>
    </w:p>
    <w:p w14:paraId="2FE04A7E" w14:textId="111176AE" w:rsidR="006A6449" w:rsidRPr="00F26DC3" w:rsidRDefault="006A6449" w:rsidP="00BB3B8F">
      <w:pPr>
        <w:pStyle w:val="Prrafodelista"/>
        <w:numPr>
          <w:ilvl w:val="0"/>
          <w:numId w:val="9"/>
        </w:numPr>
        <w:spacing w:after="0" w:line="360" w:lineRule="auto"/>
        <w:ind w:left="0" w:hanging="284"/>
        <w:jc w:val="both"/>
        <w:rPr>
          <w:rFonts w:ascii="Times New Roman" w:hAnsi="Times New Roman" w:cs="Times New Roman"/>
          <w:sz w:val="24"/>
          <w:szCs w:val="24"/>
        </w:rPr>
      </w:pPr>
      <w:r w:rsidRPr="00F26DC3">
        <w:rPr>
          <w:rFonts w:ascii="Times New Roman" w:hAnsi="Times New Roman" w:cs="Times New Roman"/>
          <w:sz w:val="24"/>
          <w:szCs w:val="24"/>
        </w:rPr>
        <w:t>Los comportamientos de las inequidades tienen un componente cultural, una base económica y la manifestación es psicológica y social, por lo que el trabajo corrector debe ser con</w:t>
      </w:r>
      <w:r w:rsidR="00141D2D" w:rsidRPr="00F26DC3">
        <w:rPr>
          <w:rFonts w:ascii="Times New Roman" w:hAnsi="Times New Roman" w:cs="Times New Roman"/>
          <w:sz w:val="24"/>
          <w:szCs w:val="24"/>
        </w:rPr>
        <w:t>stante.</w:t>
      </w:r>
    </w:p>
    <w:p w14:paraId="4A968EA0" w14:textId="0557D083" w:rsidR="006A6449" w:rsidRPr="0070785F" w:rsidRDefault="006A6449" w:rsidP="00BB3B8F">
      <w:pPr>
        <w:pStyle w:val="Prrafodelista"/>
        <w:numPr>
          <w:ilvl w:val="0"/>
          <w:numId w:val="9"/>
        </w:numPr>
        <w:spacing w:after="0" w:line="360" w:lineRule="auto"/>
        <w:ind w:left="0" w:hanging="284"/>
        <w:jc w:val="both"/>
        <w:rPr>
          <w:rFonts w:ascii="Times New Roman" w:hAnsi="Times New Roman" w:cs="Times New Roman"/>
          <w:sz w:val="24"/>
          <w:szCs w:val="24"/>
        </w:rPr>
      </w:pPr>
      <w:r w:rsidRPr="0070785F">
        <w:rPr>
          <w:rFonts w:ascii="Times New Roman" w:hAnsi="Times New Roman" w:cs="Times New Roman"/>
          <w:sz w:val="24"/>
          <w:szCs w:val="24"/>
        </w:rPr>
        <w:t>La comunicación e</w:t>
      </w:r>
      <w:r w:rsidR="0081682D">
        <w:rPr>
          <w:rFonts w:ascii="Times New Roman" w:hAnsi="Times New Roman" w:cs="Times New Roman"/>
          <w:sz w:val="24"/>
          <w:szCs w:val="24"/>
        </w:rPr>
        <w:t>s una de las intervenciones más factible de utilizar, dada</w:t>
      </w:r>
      <w:r w:rsidRPr="0070785F">
        <w:rPr>
          <w:rFonts w:ascii="Times New Roman" w:hAnsi="Times New Roman" w:cs="Times New Roman"/>
          <w:sz w:val="24"/>
          <w:szCs w:val="24"/>
        </w:rPr>
        <w:t xml:space="preserve"> sus potencialidades para incidir en las personas.</w:t>
      </w:r>
    </w:p>
    <w:p w14:paraId="1A937C03" w14:textId="4676A3A9" w:rsidR="006A6449" w:rsidRPr="0070785F" w:rsidRDefault="006A6449" w:rsidP="00BB3B8F">
      <w:pPr>
        <w:pStyle w:val="Prrafodelista"/>
        <w:numPr>
          <w:ilvl w:val="0"/>
          <w:numId w:val="9"/>
        </w:numPr>
        <w:spacing w:after="0" w:line="360" w:lineRule="auto"/>
        <w:ind w:left="0" w:hanging="284"/>
        <w:jc w:val="both"/>
        <w:rPr>
          <w:rFonts w:ascii="Times New Roman" w:hAnsi="Times New Roman" w:cs="Times New Roman"/>
          <w:sz w:val="24"/>
          <w:szCs w:val="24"/>
        </w:rPr>
      </w:pPr>
      <w:r w:rsidRPr="0070785F">
        <w:rPr>
          <w:rFonts w:ascii="Times New Roman" w:hAnsi="Times New Roman" w:cs="Times New Roman"/>
          <w:sz w:val="24"/>
          <w:szCs w:val="24"/>
        </w:rPr>
        <w:t xml:space="preserve">La concertación es otra de las herramientas en el tema de la equidad y el género, al igual que la gestión del conocimiento y la Investigación Acción Participación. </w:t>
      </w:r>
    </w:p>
    <w:p w14:paraId="27094F1D" w14:textId="5F9B741B" w:rsidR="006A6449" w:rsidRPr="0070785F" w:rsidRDefault="006A6449" w:rsidP="00BB3B8F">
      <w:pPr>
        <w:pStyle w:val="Prrafodelista"/>
        <w:numPr>
          <w:ilvl w:val="0"/>
          <w:numId w:val="9"/>
        </w:numPr>
        <w:spacing w:after="0" w:line="360" w:lineRule="auto"/>
        <w:ind w:left="0" w:hanging="284"/>
        <w:jc w:val="both"/>
        <w:rPr>
          <w:rFonts w:ascii="Times New Roman" w:hAnsi="Times New Roman" w:cs="Times New Roman"/>
          <w:sz w:val="24"/>
          <w:szCs w:val="24"/>
        </w:rPr>
      </w:pPr>
      <w:r w:rsidRPr="0070785F">
        <w:rPr>
          <w:rFonts w:ascii="Times New Roman" w:hAnsi="Times New Roman" w:cs="Times New Roman"/>
          <w:sz w:val="24"/>
          <w:szCs w:val="24"/>
        </w:rPr>
        <w:t>El diagnóstico es un proceso, nunca termina, siempre aparecen cuestione</w:t>
      </w:r>
      <w:r w:rsidR="0081682D">
        <w:rPr>
          <w:rFonts w:ascii="Times New Roman" w:hAnsi="Times New Roman" w:cs="Times New Roman"/>
          <w:sz w:val="24"/>
          <w:szCs w:val="24"/>
        </w:rPr>
        <w:t>s nuevas para el perfeccionamiento</w:t>
      </w:r>
      <w:r w:rsidRPr="0070785F">
        <w:rPr>
          <w:rFonts w:ascii="Times New Roman" w:hAnsi="Times New Roman" w:cs="Times New Roman"/>
          <w:sz w:val="24"/>
          <w:szCs w:val="24"/>
        </w:rPr>
        <w:t xml:space="preserve"> de la acción en favor de los grupos vulnerables.</w:t>
      </w:r>
    </w:p>
    <w:p w14:paraId="2B2CE513" w14:textId="06AB1574" w:rsidR="006A6449" w:rsidRPr="0070785F" w:rsidRDefault="006A6449" w:rsidP="00BB3B8F">
      <w:pPr>
        <w:pStyle w:val="Prrafodelista"/>
        <w:numPr>
          <w:ilvl w:val="0"/>
          <w:numId w:val="9"/>
        </w:numPr>
        <w:spacing w:after="0" w:line="360" w:lineRule="auto"/>
        <w:ind w:left="0" w:hanging="284"/>
        <w:jc w:val="both"/>
        <w:rPr>
          <w:rFonts w:ascii="Times New Roman" w:hAnsi="Times New Roman" w:cs="Times New Roman"/>
          <w:sz w:val="24"/>
          <w:szCs w:val="24"/>
        </w:rPr>
      </w:pPr>
      <w:r w:rsidRPr="0070785F">
        <w:rPr>
          <w:rFonts w:ascii="Times New Roman" w:hAnsi="Times New Roman" w:cs="Times New Roman"/>
          <w:sz w:val="24"/>
          <w:szCs w:val="24"/>
        </w:rPr>
        <w:t>El diseño y aplicación de políticas sensibles por parte de los gobiernos locales conlleva necesariamente la d</w:t>
      </w:r>
      <w:r w:rsidR="0081682D">
        <w:rPr>
          <w:rFonts w:ascii="Times New Roman" w:hAnsi="Times New Roman" w:cs="Times New Roman"/>
          <w:sz w:val="24"/>
          <w:szCs w:val="24"/>
        </w:rPr>
        <w:t>isponibilidad y dominio de</w:t>
      </w:r>
      <w:r w:rsidRPr="0070785F">
        <w:rPr>
          <w:rFonts w:ascii="Times New Roman" w:hAnsi="Times New Roman" w:cs="Times New Roman"/>
          <w:sz w:val="24"/>
          <w:szCs w:val="24"/>
        </w:rPr>
        <w:t xml:space="preserve"> herramientas que faciliten la to</w:t>
      </w:r>
      <w:r w:rsidR="0081682D">
        <w:rPr>
          <w:rFonts w:ascii="Times New Roman" w:hAnsi="Times New Roman" w:cs="Times New Roman"/>
          <w:sz w:val="24"/>
          <w:szCs w:val="24"/>
        </w:rPr>
        <w:t>ma de decisiones</w:t>
      </w:r>
      <w:r w:rsidRPr="0070785F">
        <w:rPr>
          <w:rFonts w:ascii="Times New Roman" w:hAnsi="Times New Roman" w:cs="Times New Roman"/>
          <w:sz w:val="24"/>
          <w:szCs w:val="24"/>
        </w:rPr>
        <w:t xml:space="preserve">.  </w:t>
      </w:r>
    </w:p>
    <w:p w14:paraId="2AF2DDB0" w14:textId="77777777" w:rsidR="006A6449" w:rsidRPr="0070785F" w:rsidRDefault="006A6449" w:rsidP="00BB3B8F">
      <w:pPr>
        <w:pStyle w:val="Ttulo2"/>
        <w:spacing w:line="360" w:lineRule="auto"/>
        <w:jc w:val="both"/>
        <w:rPr>
          <w:rFonts w:ascii="Times New Roman" w:eastAsia="Times New Roman" w:hAnsi="Times New Roman" w:cs="Times New Roman"/>
          <w:color w:val="C45911" w:themeColor="accent2" w:themeShade="BF"/>
          <w:sz w:val="24"/>
          <w:szCs w:val="24"/>
          <w:lang w:val="es-AR" w:eastAsia="es-AR"/>
        </w:rPr>
      </w:pPr>
      <w:r w:rsidRPr="0070785F">
        <w:rPr>
          <w:rFonts w:ascii="Times New Roman" w:eastAsia="Times New Roman" w:hAnsi="Times New Roman" w:cs="Times New Roman"/>
          <w:color w:val="C45911" w:themeColor="accent2" w:themeShade="BF"/>
          <w:sz w:val="24"/>
          <w:szCs w:val="24"/>
          <w:lang w:val="es-AR" w:eastAsia="es-AR"/>
        </w:rPr>
        <w:t xml:space="preserve">5.2 Conclusiones </w:t>
      </w:r>
    </w:p>
    <w:p w14:paraId="422F75BD" w14:textId="25369ACA" w:rsidR="006A6449" w:rsidRPr="0070785F" w:rsidRDefault="006A6449" w:rsidP="00BB3B8F">
      <w:pPr>
        <w:spacing w:line="360" w:lineRule="auto"/>
        <w:jc w:val="both"/>
        <w:rPr>
          <w:rFonts w:ascii="Times New Roman" w:hAnsi="Times New Roman" w:cs="Times New Roman"/>
          <w:sz w:val="24"/>
          <w:szCs w:val="24"/>
          <w:lang w:val="es-MX"/>
        </w:rPr>
      </w:pPr>
      <w:r w:rsidRPr="0070785F">
        <w:rPr>
          <w:rFonts w:ascii="Times New Roman" w:hAnsi="Times New Roman" w:cs="Times New Roman"/>
          <w:sz w:val="24"/>
          <w:szCs w:val="24"/>
          <w:lang w:val="es-MX"/>
        </w:rPr>
        <w:t>La relación desarrollo local - equidad posee una concreción visible, viable, y con un carácter instrumentador en el programa de equidad y género para el desarrollo local. El  mismo tiene la utilidad práctica de servir de momento táctico en la implementación de la EDM del municipio Florencia.</w:t>
      </w:r>
    </w:p>
    <w:p w14:paraId="31C4B478" w14:textId="1B96C082" w:rsidR="006A6449" w:rsidRPr="00F26DC3" w:rsidRDefault="006A6449" w:rsidP="00141D2D">
      <w:pPr>
        <w:spacing w:after="0" w:line="360" w:lineRule="auto"/>
        <w:jc w:val="both"/>
        <w:rPr>
          <w:rFonts w:ascii="Times New Roman" w:hAnsi="Times New Roman" w:cs="Times New Roman"/>
          <w:sz w:val="24"/>
          <w:szCs w:val="24"/>
          <w:lang w:val="es-MX"/>
        </w:rPr>
      </w:pPr>
      <w:r w:rsidRPr="0070785F">
        <w:rPr>
          <w:rFonts w:ascii="Times New Roman" w:hAnsi="Times New Roman" w:cs="Times New Roman"/>
          <w:sz w:val="24"/>
          <w:szCs w:val="24"/>
          <w:lang w:eastAsia="es-ES"/>
        </w:rPr>
        <w:t>El Programa Muni</w:t>
      </w:r>
      <w:r w:rsidR="0081682D">
        <w:rPr>
          <w:rFonts w:ascii="Times New Roman" w:hAnsi="Times New Roman" w:cs="Times New Roman"/>
          <w:sz w:val="24"/>
          <w:szCs w:val="24"/>
          <w:lang w:eastAsia="es-ES"/>
        </w:rPr>
        <w:t>cipal de Equidad y Género</w:t>
      </w:r>
      <w:r w:rsidRPr="0070785F">
        <w:rPr>
          <w:rFonts w:ascii="Times New Roman" w:hAnsi="Times New Roman" w:cs="Times New Roman"/>
          <w:sz w:val="24"/>
          <w:szCs w:val="24"/>
          <w:lang w:eastAsia="es-ES"/>
        </w:rPr>
        <w:t xml:space="preserve"> </w:t>
      </w:r>
      <w:r w:rsidR="0081682D">
        <w:rPr>
          <w:rFonts w:ascii="Times New Roman" w:hAnsi="Times New Roman" w:cs="Times New Roman"/>
          <w:sz w:val="24"/>
          <w:szCs w:val="24"/>
          <w:lang w:eastAsia="es-ES"/>
        </w:rPr>
        <w:t>posee una</w:t>
      </w:r>
      <w:r w:rsidRPr="0070785F">
        <w:rPr>
          <w:rFonts w:ascii="Times New Roman" w:hAnsi="Times New Roman" w:cs="Times New Roman"/>
          <w:sz w:val="24"/>
          <w:szCs w:val="24"/>
          <w:lang w:eastAsia="es-ES"/>
        </w:rPr>
        <w:t xml:space="preserve"> mirada de género como aspecto imprescindible; pero no único. Existen expresiones relacionadas con otras vulnerabilidades de atención por parte de la acción pública que llevan los gobiernos.</w:t>
      </w:r>
      <w:r w:rsidRPr="0070785F">
        <w:rPr>
          <w:rFonts w:ascii="Times New Roman" w:hAnsi="Times New Roman" w:cs="Times New Roman"/>
          <w:color w:val="FF0000"/>
          <w:sz w:val="24"/>
          <w:szCs w:val="24"/>
          <w:lang w:eastAsia="es-ES"/>
        </w:rPr>
        <w:t xml:space="preserve"> </w:t>
      </w:r>
      <w:r w:rsidR="0081682D" w:rsidRPr="00F26DC3">
        <w:rPr>
          <w:rFonts w:ascii="Times New Roman" w:hAnsi="Times New Roman" w:cs="Times New Roman"/>
          <w:sz w:val="24"/>
          <w:szCs w:val="24"/>
          <w:lang w:eastAsia="es-ES"/>
        </w:rPr>
        <w:t>La propuesta dirige</w:t>
      </w:r>
      <w:r w:rsidRPr="00F26DC3">
        <w:rPr>
          <w:rFonts w:ascii="Times New Roman" w:hAnsi="Times New Roman" w:cs="Times New Roman"/>
          <w:sz w:val="24"/>
          <w:szCs w:val="24"/>
          <w:lang w:eastAsia="es-ES"/>
        </w:rPr>
        <w:t xml:space="preserve"> la mirada a los</w:t>
      </w:r>
      <w:r w:rsidR="0081682D" w:rsidRPr="00F26DC3">
        <w:rPr>
          <w:rFonts w:ascii="Times New Roman" w:hAnsi="Times New Roman" w:cs="Times New Roman"/>
          <w:sz w:val="24"/>
          <w:szCs w:val="24"/>
          <w:lang w:eastAsia="es-ES"/>
        </w:rPr>
        <w:t xml:space="preserve"> grupos sociales a partir de</w:t>
      </w:r>
      <w:r w:rsidRPr="00F26DC3">
        <w:rPr>
          <w:rFonts w:ascii="Times New Roman" w:hAnsi="Times New Roman" w:cs="Times New Roman"/>
          <w:sz w:val="24"/>
          <w:szCs w:val="24"/>
          <w:lang w:eastAsia="es-ES"/>
        </w:rPr>
        <w:t xml:space="preserve"> situaciones que los hacen vulnerables</w:t>
      </w:r>
      <w:r w:rsidR="0081682D" w:rsidRPr="00F26DC3">
        <w:rPr>
          <w:rFonts w:ascii="Times New Roman" w:hAnsi="Times New Roman" w:cs="Times New Roman"/>
          <w:sz w:val="24"/>
          <w:szCs w:val="24"/>
          <w:lang w:eastAsia="es-ES"/>
        </w:rPr>
        <w:t>,</w:t>
      </w:r>
      <w:r w:rsidRPr="00F26DC3">
        <w:rPr>
          <w:rFonts w:ascii="Times New Roman" w:hAnsi="Times New Roman" w:cs="Times New Roman"/>
          <w:sz w:val="24"/>
          <w:szCs w:val="24"/>
          <w:lang w:val="es-MX"/>
        </w:rPr>
        <w:t xml:space="preserve"> y al cierre de las inequidades. </w:t>
      </w:r>
    </w:p>
    <w:p w14:paraId="624C2D25" w14:textId="3A8E1F68" w:rsidR="006A6449" w:rsidRPr="0070785F" w:rsidRDefault="006A6449" w:rsidP="00141D2D">
      <w:pPr>
        <w:spacing w:after="0" w:line="360" w:lineRule="auto"/>
        <w:jc w:val="both"/>
        <w:rPr>
          <w:rFonts w:ascii="Times New Roman" w:eastAsia="Times New Roman" w:hAnsi="Times New Roman" w:cs="Times New Roman"/>
          <w:bCs/>
          <w:sz w:val="24"/>
          <w:szCs w:val="24"/>
          <w:lang w:eastAsia="es-ES"/>
        </w:rPr>
      </w:pPr>
      <w:r w:rsidRPr="0070785F">
        <w:rPr>
          <w:rFonts w:ascii="Times New Roman" w:eastAsia="Times New Roman" w:hAnsi="Times New Roman" w:cs="Times New Roman"/>
          <w:bCs/>
          <w:sz w:val="24"/>
          <w:szCs w:val="24"/>
          <w:lang w:eastAsia="es-ES"/>
        </w:rPr>
        <w:lastRenderedPageBreak/>
        <w:t xml:space="preserve">Ante la demanda a los gobiernos de </w:t>
      </w:r>
      <w:r w:rsidRPr="0070785F">
        <w:rPr>
          <w:rFonts w:ascii="Times New Roman" w:hAnsi="Times New Roman" w:cs="Times New Roman"/>
          <w:sz w:val="24"/>
          <w:szCs w:val="24"/>
        </w:rPr>
        <w:t>una gestión cada vez más eficiente y eficaz, que integre y articule las decisiones territoriales en función de las necesidades de la población,</w:t>
      </w:r>
      <w:r w:rsidR="004D1467">
        <w:rPr>
          <w:rFonts w:ascii="Times New Roman" w:eastAsia="Times New Roman" w:hAnsi="Times New Roman" w:cs="Times New Roman"/>
          <w:bCs/>
          <w:sz w:val="24"/>
          <w:szCs w:val="24"/>
          <w:lang w:eastAsia="es-ES"/>
        </w:rPr>
        <w:t xml:space="preserve"> el aporte</w:t>
      </w:r>
      <w:r w:rsidRPr="0070785F">
        <w:rPr>
          <w:rFonts w:ascii="Times New Roman" w:eastAsia="Times New Roman" w:hAnsi="Times New Roman" w:cs="Times New Roman"/>
          <w:bCs/>
          <w:sz w:val="24"/>
          <w:szCs w:val="24"/>
          <w:lang w:eastAsia="es-ES"/>
        </w:rPr>
        <w:t xml:space="preserve"> de</w:t>
      </w:r>
      <w:r w:rsidR="0081682D">
        <w:rPr>
          <w:rFonts w:ascii="Times New Roman" w:eastAsia="Times New Roman" w:hAnsi="Times New Roman" w:cs="Times New Roman"/>
          <w:bCs/>
          <w:sz w:val="24"/>
          <w:szCs w:val="24"/>
          <w:lang w:eastAsia="es-ES"/>
        </w:rPr>
        <w:t xml:space="preserve"> </w:t>
      </w:r>
      <w:r w:rsidRPr="0070785F">
        <w:rPr>
          <w:rFonts w:ascii="Times New Roman" w:eastAsia="Times New Roman" w:hAnsi="Times New Roman" w:cs="Times New Roman"/>
          <w:bCs/>
          <w:sz w:val="24"/>
          <w:szCs w:val="24"/>
          <w:lang w:eastAsia="es-ES"/>
        </w:rPr>
        <w:t>l</w:t>
      </w:r>
      <w:r w:rsidR="0081682D">
        <w:rPr>
          <w:rFonts w:ascii="Times New Roman" w:eastAsia="Times New Roman" w:hAnsi="Times New Roman" w:cs="Times New Roman"/>
          <w:bCs/>
          <w:sz w:val="24"/>
          <w:szCs w:val="24"/>
          <w:lang w:eastAsia="es-ES"/>
        </w:rPr>
        <w:t>a</w:t>
      </w:r>
      <w:r w:rsidR="004D1467">
        <w:rPr>
          <w:rFonts w:ascii="Times New Roman" w:eastAsia="Times New Roman" w:hAnsi="Times New Roman" w:cs="Times New Roman"/>
          <w:bCs/>
          <w:sz w:val="24"/>
          <w:szCs w:val="24"/>
          <w:lang w:eastAsia="es-ES"/>
        </w:rPr>
        <w:t xml:space="preserve"> FUM en relación con el</w:t>
      </w:r>
      <w:r w:rsidRPr="0070785F">
        <w:rPr>
          <w:rFonts w:ascii="Times New Roman" w:eastAsia="Times New Roman" w:hAnsi="Times New Roman" w:cs="Times New Roman"/>
          <w:bCs/>
          <w:sz w:val="24"/>
          <w:szCs w:val="24"/>
          <w:lang w:eastAsia="es-ES"/>
        </w:rPr>
        <w:t xml:space="preserve"> PMEG </w:t>
      </w:r>
      <w:r w:rsidR="004D1467">
        <w:rPr>
          <w:rFonts w:ascii="Times New Roman" w:eastAsia="Times New Roman" w:hAnsi="Times New Roman" w:cs="Times New Roman"/>
          <w:bCs/>
          <w:sz w:val="24"/>
          <w:szCs w:val="24"/>
          <w:lang w:eastAsia="es-ES"/>
        </w:rPr>
        <w:t>es</w:t>
      </w:r>
      <w:r w:rsidRPr="0070785F">
        <w:rPr>
          <w:rFonts w:ascii="Times New Roman" w:eastAsia="Times New Roman" w:hAnsi="Times New Roman" w:cs="Times New Roman"/>
          <w:bCs/>
          <w:sz w:val="24"/>
          <w:szCs w:val="24"/>
          <w:lang w:eastAsia="es-ES"/>
        </w:rPr>
        <w:t xml:space="preserve"> orientador para la to</w:t>
      </w:r>
      <w:r w:rsidR="004D1467">
        <w:rPr>
          <w:rFonts w:ascii="Times New Roman" w:eastAsia="Times New Roman" w:hAnsi="Times New Roman" w:cs="Times New Roman"/>
          <w:bCs/>
          <w:sz w:val="24"/>
          <w:szCs w:val="24"/>
          <w:lang w:eastAsia="es-ES"/>
        </w:rPr>
        <w:t xml:space="preserve">ma de decisiones, ha permitido </w:t>
      </w:r>
      <w:r w:rsidRPr="0070785F">
        <w:rPr>
          <w:rFonts w:ascii="Times New Roman" w:eastAsia="Times New Roman" w:hAnsi="Times New Roman" w:cs="Times New Roman"/>
          <w:bCs/>
          <w:sz w:val="24"/>
          <w:szCs w:val="24"/>
          <w:lang w:eastAsia="es-ES"/>
        </w:rPr>
        <w:t xml:space="preserve">organizar y desplegar un </w:t>
      </w:r>
      <w:r w:rsidR="004D1467">
        <w:rPr>
          <w:rFonts w:ascii="Times New Roman" w:eastAsia="Times New Roman" w:hAnsi="Times New Roman" w:cs="Times New Roman"/>
          <w:bCs/>
          <w:sz w:val="24"/>
          <w:szCs w:val="24"/>
          <w:lang w:eastAsia="es-ES"/>
        </w:rPr>
        <w:t xml:space="preserve">trabajo investigativo, </w:t>
      </w:r>
      <w:r w:rsidRPr="0070785F">
        <w:rPr>
          <w:rFonts w:ascii="Times New Roman" w:eastAsia="Times New Roman" w:hAnsi="Times New Roman" w:cs="Times New Roman"/>
          <w:bCs/>
          <w:sz w:val="24"/>
          <w:szCs w:val="24"/>
          <w:lang w:eastAsia="es-ES"/>
        </w:rPr>
        <w:t xml:space="preserve">metodológico y de orientación a la práctica concreta. </w:t>
      </w:r>
    </w:p>
    <w:p w14:paraId="29C9C1F6" w14:textId="77777777" w:rsidR="006A6449" w:rsidRPr="0070785F" w:rsidRDefault="006A6449" w:rsidP="00141D2D">
      <w:pPr>
        <w:spacing w:after="0" w:line="360" w:lineRule="auto"/>
        <w:jc w:val="both"/>
        <w:rPr>
          <w:rFonts w:ascii="Times New Roman" w:hAnsi="Times New Roman" w:cs="Times New Roman"/>
          <w:color w:val="000000"/>
          <w:sz w:val="24"/>
          <w:szCs w:val="24"/>
        </w:rPr>
      </w:pPr>
      <w:r w:rsidRPr="0070785F">
        <w:rPr>
          <w:rStyle w:val="Textoennegrita"/>
          <w:rFonts w:ascii="Times New Roman" w:hAnsi="Times New Roman" w:cs="Times New Roman"/>
          <w:color w:val="000000"/>
          <w:sz w:val="24"/>
          <w:szCs w:val="24"/>
        </w:rPr>
        <w:t>Referencias</w:t>
      </w:r>
      <w:r w:rsidRPr="0070785F">
        <w:rPr>
          <w:rFonts w:ascii="Times New Roman" w:hAnsi="Times New Roman" w:cs="Times New Roman"/>
          <w:color w:val="000000"/>
          <w:sz w:val="24"/>
          <w:szCs w:val="24"/>
        </w:rPr>
        <w:t xml:space="preserve">. </w:t>
      </w:r>
    </w:p>
    <w:p w14:paraId="3C22B184"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
          <w:iCs/>
          <w:noProof/>
          <w:sz w:val="24"/>
          <w:szCs w:val="24"/>
          <w:lang w:eastAsia="ar-SA"/>
        </w:rPr>
      </w:pPr>
      <w:r w:rsidRPr="0070785F">
        <w:rPr>
          <w:rFonts w:ascii="Times New Roman" w:eastAsia="Times New Roman" w:hAnsi="Times New Roman" w:cs="Times New Roman"/>
          <w:iCs/>
          <w:noProof/>
          <w:sz w:val="24"/>
          <w:szCs w:val="24"/>
          <w:lang w:eastAsia="ar-SA"/>
        </w:rPr>
        <w:t xml:space="preserve">Aguilera, L. O. et al., (2014) Proyectos, redes y funciones sustantivas en la gestión universitaria municipal del conocimiento y la innovación. Experiencias de la provincia Hoguín en Nuñez, J </w:t>
      </w:r>
      <w:r w:rsidRPr="0070785F">
        <w:rPr>
          <w:rFonts w:ascii="Times New Roman" w:eastAsia="Times New Roman" w:hAnsi="Times New Roman" w:cs="Times New Roman"/>
          <w:i/>
          <w:iCs/>
          <w:noProof/>
          <w:sz w:val="24"/>
          <w:szCs w:val="24"/>
          <w:lang w:eastAsia="ar-SA"/>
        </w:rPr>
        <w:t>(comp.)</w:t>
      </w:r>
      <w:r w:rsidRPr="0070785F">
        <w:rPr>
          <w:rFonts w:ascii="Times New Roman" w:eastAsia="Times New Roman" w:hAnsi="Times New Roman" w:cs="Times New Roman"/>
          <w:iCs/>
          <w:noProof/>
          <w:sz w:val="24"/>
          <w:szCs w:val="24"/>
          <w:lang w:eastAsia="ar-SA"/>
        </w:rPr>
        <w:t xml:space="preserve">, </w:t>
      </w:r>
      <w:r w:rsidRPr="0070785F">
        <w:rPr>
          <w:rFonts w:ascii="Times New Roman" w:eastAsia="Times New Roman" w:hAnsi="Times New Roman" w:cs="Times New Roman"/>
          <w:i/>
          <w:noProof/>
          <w:sz w:val="24"/>
          <w:szCs w:val="24"/>
          <w:lang w:eastAsia="ar-SA"/>
        </w:rPr>
        <w:t>Universidad, conocimiento, innovación y desarrollo local</w:t>
      </w:r>
      <w:r w:rsidRPr="0070785F">
        <w:rPr>
          <w:rFonts w:ascii="Times New Roman" w:eastAsia="Times New Roman" w:hAnsi="Times New Roman" w:cs="Times New Roman"/>
          <w:iCs/>
          <w:noProof/>
          <w:sz w:val="24"/>
          <w:szCs w:val="24"/>
          <w:lang w:eastAsia="ar-SA"/>
        </w:rPr>
        <w:t xml:space="preserve"> (págs. 161-192). </w:t>
      </w:r>
      <w:r w:rsidRPr="0070785F">
        <w:rPr>
          <w:rFonts w:ascii="Times New Roman" w:eastAsia="Times New Roman" w:hAnsi="Times New Roman" w:cs="Times New Roman"/>
          <w:i/>
          <w:iCs/>
          <w:noProof/>
          <w:sz w:val="24"/>
          <w:szCs w:val="24"/>
          <w:lang w:eastAsia="ar-SA"/>
        </w:rPr>
        <w:t>La Habana: Félix Varela.</w:t>
      </w:r>
    </w:p>
    <w:p w14:paraId="1A00E2CE"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70785F">
        <w:rPr>
          <w:rFonts w:ascii="Times New Roman" w:eastAsia="Times New Roman" w:hAnsi="Times New Roman" w:cs="Times New Roman"/>
          <w:iCs/>
          <w:noProof/>
          <w:sz w:val="24"/>
          <w:szCs w:val="24"/>
          <w:lang w:eastAsia="ar-SA"/>
        </w:rPr>
        <w:t>Boffill, S., (2010) Modelo General para contribuir al desarrollo local, basado en el conocimiento y la innovación. Caso Yaguajay (Tesis  de Doctorado) Centro de Investigaciones de Pastos y Forrajes de Indio Hatuey. Universidad de Matanzas. Cuba.</w:t>
      </w:r>
    </w:p>
    <w:p w14:paraId="2F09C81D"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70785F">
        <w:rPr>
          <w:rFonts w:ascii="Times New Roman" w:eastAsia="Times New Roman" w:hAnsi="Times New Roman" w:cs="Times New Roman"/>
          <w:iCs/>
          <w:noProof/>
          <w:sz w:val="24"/>
          <w:szCs w:val="24"/>
          <w:lang w:eastAsia="ar-SA"/>
        </w:rPr>
        <w:t>Cuba (2017) Ministerio de Educación Superior. Documentos metodológicos para la organización de la CTI en las universidades y ECTI del MES.</w:t>
      </w:r>
    </w:p>
    <w:p w14:paraId="74DADF28" w14:textId="77777777" w:rsidR="00A71252" w:rsidRPr="00326374" w:rsidRDefault="00A71252" w:rsidP="00D81C56">
      <w:pPr>
        <w:pStyle w:val="Default"/>
        <w:spacing w:line="360" w:lineRule="auto"/>
        <w:ind w:left="709" w:hanging="425"/>
        <w:jc w:val="both"/>
        <w:rPr>
          <w:rFonts w:ascii="Times New Roman" w:hAnsi="Times New Roman" w:cs="Times New Roman"/>
        </w:rPr>
      </w:pPr>
      <w:r w:rsidRPr="00326374">
        <w:rPr>
          <w:rFonts w:ascii="Times New Roman" w:hAnsi="Times New Roman" w:cs="Times New Roman"/>
        </w:rPr>
        <w:t xml:space="preserve">Espina et al (2010).  </w:t>
      </w:r>
      <w:r w:rsidRPr="00326374">
        <w:rPr>
          <w:rFonts w:ascii="Times New Roman" w:hAnsi="Times New Roman" w:cs="Times New Roman"/>
          <w:iCs/>
        </w:rPr>
        <w:t>Informe Desarrollo, equidad y política social. Integración de estudios recientes en Cuba. Centro de Investigaciones Psicológicas y Sociológicas. La Habana. Cuba</w:t>
      </w:r>
    </w:p>
    <w:p w14:paraId="71126269" w14:textId="77777777" w:rsidR="0086690B" w:rsidRPr="00A71252" w:rsidRDefault="0086690B" w:rsidP="00F57F32">
      <w:pPr>
        <w:autoSpaceDE w:val="0"/>
        <w:autoSpaceDN w:val="0"/>
        <w:adjustRightInd w:val="0"/>
        <w:spacing w:after="0" w:line="240" w:lineRule="auto"/>
        <w:ind w:left="993" w:hanging="709"/>
        <w:rPr>
          <w:rFonts w:ascii="Times New Roman" w:eastAsia="Times New Roman" w:hAnsi="Times New Roman" w:cs="Times New Roman"/>
          <w:iCs/>
          <w:noProof/>
          <w:sz w:val="24"/>
          <w:szCs w:val="24"/>
          <w:lang w:val="en-US" w:eastAsia="ar-SA"/>
        </w:rPr>
      </w:pPr>
      <w:r w:rsidRPr="0070785F">
        <w:rPr>
          <w:rFonts w:ascii="Times New Roman" w:eastAsia="Times New Roman" w:hAnsi="Times New Roman" w:cs="Times New Roman"/>
          <w:iCs/>
          <w:noProof/>
          <w:sz w:val="24"/>
          <w:szCs w:val="24"/>
          <w:lang w:eastAsia="ar-SA"/>
        </w:rPr>
        <w:t xml:space="preserve">García, J. L., y M.González, (2016) Gestión Universitaria del conocimiento y la innovación para el desarrollo local en Curso Precongreso el Congreso Internacional UNIVERSIDAD 2016. </w:t>
      </w:r>
      <w:r w:rsidRPr="00A71252">
        <w:rPr>
          <w:rFonts w:ascii="Times New Roman" w:eastAsia="Times New Roman" w:hAnsi="Times New Roman" w:cs="Times New Roman"/>
          <w:iCs/>
          <w:noProof/>
          <w:sz w:val="24"/>
          <w:szCs w:val="24"/>
          <w:lang w:val="en-US" w:eastAsia="ar-SA"/>
        </w:rPr>
        <w:t>La Habana.Cuba.</w:t>
      </w:r>
    </w:p>
    <w:p w14:paraId="5E6E315B"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70785F">
        <w:rPr>
          <w:rFonts w:ascii="Times New Roman" w:eastAsia="Times New Roman" w:hAnsi="Times New Roman" w:cs="Times New Roman"/>
          <w:iCs/>
          <w:noProof/>
          <w:sz w:val="24"/>
          <w:szCs w:val="24"/>
          <w:lang w:val="en-US" w:eastAsia="ar-SA"/>
        </w:rPr>
        <w:t xml:space="preserve">Ludvall, B.-A., (2016) The role of university in the learning economy. </w:t>
      </w:r>
      <w:r w:rsidRPr="0070785F">
        <w:rPr>
          <w:rFonts w:ascii="Times New Roman" w:eastAsia="Times New Roman" w:hAnsi="Times New Roman" w:cs="Times New Roman"/>
          <w:iCs/>
          <w:noProof/>
          <w:sz w:val="24"/>
          <w:szCs w:val="24"/>
          <w:lang w:eastAsia="ar-SA"/>
        </w:rPr>
        <w:t>Conferencia en el 10mo Congreso Internacional UNIVERSIDAD 2016. La Habana. Cuba.</w:t>
      </w:r>
    </w:p>
    <w:p w14:paraId="4468555D"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70785F">
        <w:rPr>
          <w:rFonts w:ascii="Times New Roman" w:eastAsia="Times New Roman" w:hAnsi="Times New Roman" w:cs="Times New Roman"/>
          <w:iCs/>
          <w:noProof/>
          <w:sz w:val="24"/>
          <w:szCs w:val="24"/>
          <w:lang w:eastAsia="ar-SA"/>
        </w:rPr>
        <w:t>Nuñez, J., (2014) Universidad, conocimiento, innovación y desarrollo local. La Habana:Félix Varela.</w:t>
      </w:r>
    </w:p>
    <w:p w14:paraId="719F9A70" w14:textId="77777777" w:rsidR="006A6449" w:rsidRPr="0070785F" w:rsidRDefault="006A6449" w:rsidP="006A6449">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70785F">
        <w:rPr>
          <w:rFonts w:ascii="Times New Roman" w:eastAsia="Times New Roman" w:hAnsi="Times New Roman" w:cs="Times New Roman"/>
          <w:iCs/>
          <w:noProof/>
          <w:sz w:val="24"/>
          <w:szCs w:val="24"/>
          <w:lang w:eastAsia="ar-SA"/>
        </w:rPr>
        <w:t xml:space="preserve">Nuñez, J.; Alcazar, A. T. y T. Proenza, (2017) Una década de la red universitaria de gestión del conocimiento y la innovación para el desarrollo local en Cuba en Retos </w:t>
      </w:r>
      <w:r w:rsidRPr="0070785F">
        <w:rPr>
          <w:rFonts w:ascii="Times New Roman" w:eastAsia="Times New Roman" w:hAnsi="Times New Roman" w:cs="Times New Roman"/>
          <w:iCs/>
          <w:noProof/>
          <w:sz w:val="24"/>
          <w:szCs w:val="24"/>
          <w:lang w:eastAsia="ar-SA"/>
        </w:rPr>
        <w:lastRenderedPageBreak/>
        <w:t xml:space="preserve">de la dirección  11(2) 36-72 recuperado de  </w:t>
      </w:r>
      <w:hyperlink r:id="rId11" w:history="1">
        <w:r w:rsidRPr="0070785F">
          <w:rPr>
            <w:rFonts w:ascii="Times New Roman" w:eastAsia="Times New Roman" w:hAnsi="Times New Roman" w:cs="Times New Roman"/>
            <w:iCs/>
            <w:noProof/>
            <w:sz w:val="24"/>
            <w:szCs w:val="24"/>
            <w:lang w:eastAsia="ar-SA"/>
          </w:rPr>
          <w:t>http://revistas.reduc.edu.cu/index.php/retos/article/view/1946</w:t>
        </w:r>
      </w:hyperlink>
      <w:r w:rsidRPr="0070785F">
        <w:rPr>
          <w:rFonts w:ascii="Times New Roman" w:eastAsia="Times New Roman" w:hAnsi="Times New Roman" w:cs="Times New Roman"/>
          <w:iCs/>
          <w:noProof/>
          <w:sz w:val="24"/>
          <w:szCs w:val="24"/>
          <w:lang w:eastAsia="ar-SA"/>
        </w:rPr>
        <w:t>.</w:t>
      </w:r>
    </w:p>
    <w:p w14:paraId="193E91BE" w14:textId="0F950F78" w:rsidR="00C474F9" w:rsidRPr="00187445" w:rsidRDefault="00F50F77" w:rsidP="00187445">
      <w:pPr>
        <w:suppressAutoHyphens/>
        <w:spacing w:before="240" w:line="360" w:lineRule="auto"/>
        <w:ind w:left="754" w:right="-40" w:hanging="397"/>
        <w:jc w:val="both"/>
        <w:rPr>
          <w:rFonts w:ascii="Times New Roman" w:eastAsia="Times New Roman" w:hAnsi="Times New Roman" w:cs="Times New Roman"/>
          <w:iCs/>
          <w:noProof/>
          <w:sz w:val="24"/>
          <w:szCs w:val="24"/>
          <w:lang w:eastAsia="ar-SA"/>
        </w:rPr>
      </w:pPr>
      <w:r w:rsidRPr="00187445">
        <w:rPr>
          <w:rFonts w:ascii="Times New Roman" w:eastAsia="Times New Roman" w:hAnsi="Times New Roman" w:cs="Times New Roman"/>
          <w:iCs/>
          <w:noProof/>
          <w:sz w:val="24"/>
          <w:szCs w:val="24"/>
          <w:lang w:eastAsia="ar-SA"/>
        </w:rPr>
        <w:t>Zabala</w:t>
      </w:r>
      <w:r w:rsidR="00187445">
        <w:rPr>
          <w:rFonts w:ascii="Times New Roman" w:eastAsia="Times New Roman" w:hAnsi="Times New Roman" w:cs="Times New Roman"/>
          <w:iCs/>
          <w:noProof/>
          <w:sz w:val="24"/>
          <w:szCs w:val="24"/>
          <w:lang w:eastAsia="ar-SA"/>
        </w:rPr>
        <w:t>,</w:t>
      </w:r>
      <w:r w:rsidRPr="00187445">
        <w:rPr>
          <w:rFonts w:ascii="Times New Roman" w:eastAsia="Times New Roman" w:hAnsi="Times New Roman" w:cs="Times New Roman"/>
          <w:iCs/>
          <w:noProof/>
          <w:sz w:val="24"/>
          <w:szCs w:val="24"/>
          <w:lang w:eastAsia="ar-SA"/>
        </w:rPr>
        <w:t xml:space="preserve"> </w:t>
      </w:r>
      <w:r w:rsidR="00C463AB" w:rsidRPr="00187445">
        <w:rPr>
          <w:rFonts w:ascii="Times New Roman" w:eastAsia="Times New Roman" w:hAnsi="Times New Roman" w:cs="Times New Roman"/>
          <w:iCs/>
          <w:noProof/>
          <w:sz w:val="24"/>
          <w:szCs w:val="24"/>
          <w:lang w:eastAsia="ar-SA"/>
        </w:rPr>
        <w:t>M</w:t>
      </w:r>
      <w:r w:rsidRPr="00187445">
        <w:rPr>
          <w:rFonts w:ascii="Times New Roman" w:eastAsia="Times New Roman" w:hAnsi="Times New Roman" w:cs="Times New Roman"/>
          <w:iCs/>
          <w:noProof/>
          <w:sz w:val="24"/>
          <w:szCs w:val="24"/>
          <w:lang w:eastAsia="ar-SA"/>
        </w:rPr>
        <w:t xml:space="preserve"> et al., 2018. </w:t>
      </w:r>
      <w:r w:rsidR="00C474F9" w:rsidRPr="00187445">
        <w:rPr>
          <w:rFonts w:ascii="Times New Roman" w:eastAsia="Times New Roman" w:hAnsi="Times New Roman" w:cs="Times New Roman"/>
          <w:iCs/>
          <w:noProof/>
          <w:sz w:val="24"/>
          <w:szCs w:val="24"/>
          <w:lang w:eastAsia="ar-SA"/>
        </w:rPr>
        <w:t>Referentes teóricos para el estudio de las desigualdades sociales en Cuba</w:t>
      </w:r>
      <w:r w:rsidR="00FD10A1" w:rsidRPr="00187445">
        <w:rPr>
          <w:rFonts w:ascii="Times New Roman" w:eastAsia="Times New Roman" w:hAnsi="Times New Roman" w:cs="Times New Roman"/>
          <w:iCs/>
          <w:noProof/>
          <w:sz w:val="24"/>
          <w:szCs w:val="24"/>
          <w:lang w:eastAsia="ar-SA"/>
        </w:rPr>
        <w:t xml:space="preserve">.  </w:t>
      </w:r>
      <w:r w:rsidR="00FD10A1" w:rsidRPr="0070785F">
        <w:rPr>
          <w:rFonts w:ascii="Times New Roman" w:eastAsia="Times New Roman" w:hAnsi="Times New Roman" w:cs="Times New Roman"/>
          <w:iCs/>
          <w:noProof/>
          <w:sz w:val="24"/>
          <w:szCs w:val="24"/>
          <w:lang w:eastAsia="ar-SA"/>
        </w:rPr>
        <w:t xml:space="preserve">recuperado de  </w:t>
      </w:r>
      <w:r w:rsidR="00C474F9" w:rsidRPr="00187445">
        <w:rPr>
          <w:rFonts w:ascii="Times New Roman" w:eastAsia="Times New Roman" w:hAnsi="Times New Roman" w:cs="Times New Roman"/>
          <w:iCs/>
          <w:noProof/>
          <w:sz w:val="24"/>
          <w:szCs w:val="24"/>
          <w:lang w:eastAsia="ar-SA"/>
        </w:rPr>
        <w:t>http://scielo.sld.cu/scielo.php?script=sci_arttext&amp;pid=S2308-01322018000100008&amp;lng=es&amp;nrm=iso&amp;tlng=es</w:t>
      </w:r>
    </w:p>
    <w:p w14:paraId="12F4A9BC" w14:textId="0DBBF434" w:rsidR="002536F1" w:rsidRPr="0070785F" w:rsidRDefault="002536F1">
      <w:pPr>
        <w:rPr>
          <w:rFonts w:ascii="Times New Roman" w:hAnsi="Times New Roman" w:cs="Times New Roman"/>
          <w:sz w:val="24"/>
          <w:szCs w:val="24"/>
        </w:rPr>
      </w:pPr>
    </w:p>
    <w:sectPr w:rsidR="002536F1" w:rsidRPr="0070785F" w:rsidSect="002536F1">
      <w:endnotePr>
        <w:numFmt w:val="decimal"/>
      </w:endnotePr>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6E14" w14:textId="77777777" w:rsidR="00E72F2A" w:rsidRDefault="00E72F2A" w:rsidP="006A6449">
      <w:pPr>
        <w:spacing w:after="0" w:line="240" w:lineRule="auto"/>
      </w:pPr>
      <w:r>
        <w:separator/>
      </w:r>
    </w:p>
  </w:endnote>
  <w:endnote w:type="continuationSeparator" w:id="0">
    <w:p w14:paraId="44BFBC74" w14:textId="77777777" w:rsidR="00E72F2A" w:rsidRDefault="00E72F2A" w:rsidP="006A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2E2C" w14:textId="77777777" w:rsidR="00E72F2A" w:rsidRDefault="00E72F2A" w:rsidP="006A6449">
      <w:pPr>
        <w:spacing w:after="0" w:line="240" w:lineRule="auto"/>
      </w:pPr>
      <w:r>
        <w:separator/>
      </w:r>
    </w:p>
  </w:footnote>
  <w:footnote w:type="continuationSeparator" w:id="0">
    <w:p w14:paraId="43250C36" w14:textId="77777777" w:rsidR="00E72F2A" w:rsidRDefault="00E72F2A" w:rsidP="006A6449">
      <w:pPr>
        <w:spacing w:after="0" w:line="240" w:lineRule="auto"/>
      </w:pPr>
      <w:r>
        <w:continuationSeparator/>
      </w:r>
    </w:p>
  </w:footnote>
  <w:footnote w:id="1">
    <w:p w14:paraId="52FB724F" w14:textId="5BBDF5FA" w:rsidR="007140D3" w:rsidRDefault="007140D3">
      <w:pPr>
        <w:pStyle w:val="Textonotapie"/>
      </w:pPr>
      <w:r>
        <w:rPr>
          <w:rStyle w:val="Refdenotaalpie"/>
        </w:rPr>
        <w:footnoteRef/>
      </w:r>
      <w:r>
        <w:t xml:space="preserve"> La intensa sequía manifestada en el 2016 y 2017 en el municipio de Florencia, determinó la aplicación del enfoque de equidad y género en las medidas gubernamentales aplicadas para paliar la situación.</w:t>
      </w:r>
    </w:p>
  </w:footnote>
  <w:footnote w:id="2">
    <w:p w14:paraId="1F15BC7D" w14:textId="77777777" w:rsidR="006A6449" w:rsidRDefault="006A6449" w:rsidP="006A6449">
      <w:pPr>
        <w:pStyle w:val="Textonotapie"/>
        <w:jc w:val="both"/>
      </w:pPr>
      <w:r>
        <w:rPr>
          <w:rStyle w:val="Refdenotaalpie"/>
        </w:rPr>
        <w:footnoteRef/>
      </w:r>
      <w:r>
        <w:t xml:space="preserve"> </w:t>
      </w:r>
      <w:r w:rsidRPr="00A832B1">
        <w:t>Los diagnóstico</w:t>
      </w:r>
      <w:r>
        <w:t>s</w:t>
      </w:r>
      <w:r w:rsidRPr="00A832B1">
        <w:t xml:space="preserve"> sectoriales se tratan de</w:t>
      </w:r>
      <w:r>
        <w:t xml:space="preserve"> identificar las oportunidades, fortalezas, debilidades y amenazas de las organizaciones laborales del municipio para implementar el plan de medidas que posibilite al sector cumplir con su encargo.</w:t>
      </w:r>
    </w:p>
  </w:footnote>
  <w:footnote w:id="3">
    <w:p w14:paraId="1FECDC75" w14:textId="77777777" w:rsidR="006A6449" w:rsidRDefault="006A6449" w:rsidP="006A6449">
      <w:pPr>
        <w:pStyle w:val="Textonotapie"/>
        <w:jc w:val="both"/>
      </w:pPr>
      <w:r>
        <w:rPr>
          <w:rStyle w:val="Refdenotaalpie"/>
        </w:rPr>
        <w:footnoteRef/>
      </w:r>
      <w:r>
        <w:t xml:space="preserve"> </w:t>
      </w:r>
      <w:r w:rsidRPr="00A832B1">
        <w:t>Las circunscripciones constituyen la célula básica del sistema político cubano encabezadas por el deleg</w:t>
      </w:r>
      <w:r>
        <w:t xml:space="preserve">ado cuentan con diagnósticos </w:t>
      </w:r>
      <w:r w:rsidRPr="00A832B1">
        <w:t>participativos que se actualizan continuamente</w:t>
      </w:r>
      <w:r w:rsidRPr="00A832B1">
        <w:rPr>
          <w:color w:val="FF000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E2C2"/>
      </v:shape>
    </w:pict>
  </w:numPicBullet>
  <w:abstractNum w:abstractNumId="0" w15:restartNumberingAfterBreak="0">
    <w:nsid w:val="010B337D"/>
    <w:multiLevelType w:val="hybridMultilevel"/>
    <w:tmpl w:val="7ADCB4C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583DEF"/>
    <w:multiLevelType w:val="hybridMultilevel"/>
    <w:tmpl w:val="60C25BB8"/>
    <w:lvl w:ilvl="0" w:tplc="04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2D38A8"/>
    <w:multiLevelType w:val="hybridMultilevel"/>
    <w:tmpl w:val="4E6A8E1C"/>
    <w:lvl w:ilvl="0" w:tplc="AED0F290">
      <w:start w:val="1"/>
      <w:numFmt w:val="bullet"/>
      <w:lvlText w:val="•"/>
      <w:lvlJc w:val="left"/>
      <w:pPr>
        <w:tabs>
          <w:tab w:val="num" w:pos="720"/>
        </w:tabs>
        <w:ind w:left="720" w:hanging="360"/>
      </w:pPr>
      <w:rPr>
        <w:rFonts w:ascii="Arial" w:hAnsi="Arial" w:hint="default"/>
      </w:rPr>
    </w:lvl>
    <w:lvl w:ilvl="1" w:tplc="47AC0862" w:tentative="1">
      <w:start w:val="1"/>
      <w:numFmt w:val="bullet"/>
      <w:lvlText w:val="•"/>
      <w:lvlJc w:val="left"/>
      <w:pPr>
        <w:tabs>
          <w:tab w:val="num" w:pos="1440"/>
        </w:tabs>
        <w:ind w:left="1440" w:hanging="360"/>
      </w:pPr>
      <w:rPr>
        <w:rFonts w:ascii="Arial" w:hAnsi="Arial" w:hint="default"/>
      </w:rPr>
    </w:lvl>
    <w:lvl w:ilvl="2" w:tplc="1A0A4D5C" w:tentative="1">
      <w:start w:val="1"/>
      <w:numFmt w:val="bullet"/>
      <w:lvlText w:val="•"/>
      <w:lvlJc w:val="left"/>
      <w:pPr>
        <w:tabs>
          <w:tab w:val="num" w:pos="2160"/>
        </w:tabs>
        <w:ind w:left="2160" w:hanging="360"/>
      </w:pPr>
      <w:rPr>
        <w:rFonts w:ascii="Arial" w:hAnsi="Arial" w:hint="default"/>
      </w:rPr>
    </w:lvl>
    <w:lvl w:ilvl="3" w:tplc="2D8CC588" w:tentative="1">
      <w:start w:val="1"/>
      <w:numFmt w:val="bullet"/>
      <w:lvlText w:val="•"/>
      <w:lvlJc w:val="left"/>
      <w:pPr>
        <w:tabs>
          <w:tab w:val="num" w:pos="2880"/>
        </w:tabs>
        <w:ind w:left="2880" w:hanging="360"/>
      </w:pPr>
      <w:rPr>
        <w:rFonts w:ascii="Arial" w:hAnsi="Arial" w:hint="default"/>
      </w:rPr>
    </w:lvl>
    <w:lvl w:ilvl="4" w:tplc="8D94F328" w:tentative="1">
      <w:start w:val="1"/>
      <w:numFmt w:val="bullet"/>
      <w:lvlText w:val="•"/>
      <w:lvlJc w:val="left"/>
      <w:pPr>
        <w:tabs>
          <w:tab w:val="num" w:pos="3600"/>
        </w:tabs>
        <w:ind w:left="3600" w:hanging="360"/>
      </w:pPr>
      <w:rPr>
        <w:rFonts w:ascii="Arial" w:hAnsi="Arial" w:hint="default"/>
      </w:rPr>
    </w:lvl>
    <w:lvl w:ilvl="5" w:tplc="F6025342" w:tentative="1">
      <w:start w:val="1"/>
      <w:numFmt w:val="bullet"/>
      <w:lvlText w:val="•"/>
      <w:lvlJc w:val="left"/>
      <w:pPr>
        <w:tabs>
          <w:tab w:val="num" w:pos="4320"/>
        </w:tabs>
        <w:ind w:left="4320" w:hanging="360"/>
      </w:pPr>
      <w:rPr>
        <w:rFonts w:ascii="Arial" w:hAnsi="Arial" w:hint="default"/>
      </w:rPr>
    </w:lvl>
    <w:lvl w:ilvl="6" w:tplc="87E28810" w:tentative="1">
      <w:start w:val="1"/>
      <w:numFmt w:val="bullet"/>
      <w:lvlText w:val="•"/>
      <w:lvlJc w:val="left"/>
      <w:pPr>
        <w:tabs>
          <w:tab w:val="num" w:pos="5040"/>
        </w:tabs>
        <w:ind w:left="5040" w:hanging="360"/>
      </w:pPr>
      <w:rPr>
        <w:rFonts w:ascii="Arial" w:hAnsi="Arial" w:hint="default"/>
      </w:rPr>
    </w:lvl>
    <w:lvl w:ilvl="7" w:tplc="551C7778" w:tentative="1">
      <w:start w:val="1"/>
      <w:numFmt w:val="bullet"/>
      <w:lvlText w:val="•"/>
      <w:lvlJc w:val="left"/>
      <w:pPr>
        <w:tabs>
          <w:tab w:val="num" w:pos="5760"/>
        </w:tabs>
        <w:ind w:left="5760" w:hanging="360"/>
      </w:pPr>
      <w:rPr>
        <w:rFonts w:ascii="Arial" w:hAnsi="Arial" w:hint="default"/>
      </w:rPr>
    </w:lvl>
    <w:lvl w:ilvl="8" w:tplc="9738AC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80B9D"/>
    <w:multiLevelType w:val="hybridMultilevel"/>
    <w:tmpl w:val="6FCA03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1127BF"/>
    <w:multiLevelType w:val="hybridMultilevel"/>
    <w:tmpl w:val="FC224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E1916"/>
    <w:multiLevelType w:val="hybridMultilevel"/>
    <w:tmpl w:val="38ACA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545886"/>
    <w:multiLevelType w:val="hybridMultilevel"/>
    <w:tmpl w:val="922ADF1C"/>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7" w15:restartNumberingAfterBreak="0">
    <w:nsid w:val="2E20355F"/>
    <w:multiLevelType w:val="hybridMultilevel"/>
    <w:tmpl w:val="7D64C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F5B66"/>
    <w:multiLevelType w:val="hybridMultilevel"/>
    <w:tmpl w:val="38768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017AD"/>
    <w:multiLevelType w:val="hybridMultilevel"/>
    <w:tmpl w:val="13422CFC"/>
    <w:lvl w:ilvl="0" w:tplc="0C0A0007">
      <w:start w:val="1"/>
      <w:numFmt w:val="bullet"/>
      <w:lvlText w:val=""/>
      <w:lvlPicBulletId w:val="0"/>
      <w:lvlJc w:val="left"/>
      <w:pPr>
        <w:ind w:left="1058" w:hanging="360"/>
      </w:pPr>
      <w:rPr>
        <w:rFonts w:ascii="Symbol" w:hAnsi="Symbo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0" w15:restartNumberingAfterBreak="0">
    <w:nsid w:val="3CA37748"/>
    <w:multiLevelType w:val="hybridMultilevel"/>
    <w:tmpl w:val="8B2C7BD0"/>
    <w:lvl w:ilvl="0" w:tplc="D5BC42B2">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409E31EB"/>
    <w:multiLevelType w:val="hybridMultilevel"/>
    <w:tmpl w:val="73888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5C445D"/>
    <w:multiLevelType w:val="hybridMultilevel"/>
    <w:tmpl w:val="F0A48C18"/>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3" w15:restartNumberingAfterBreak="0">
    <w:nsid w:val="491907E5"/>
    <w:multiLevelType w:val="hybridMultilevel"/>
    <w:tmpl w:val="07EC3D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6934D5"/>
    <w:multiLevelType w:val="hybridMultilevel"/>
    <w:tmpl w:val="0D6652C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8A678F5"/>
    <w:multiLevelType w:val="multilevel"/>
    <w:tmpl w:val="8878D228"/>
    <w:lvl w:ilvl="0">
      <w:start w:val="5"/>
      <w:numFmt w:val="upperRoman"/>
      <w:lvlText w:val="%1."/>
      <w:lvlJc w:val="left"/>
      <w:pPr>
        <w:ind w:left="1080" w:hanging="720"/>
      </w:pPr>
      <w:rPr>
        <w:rFonts w:hint="default"/>
        <w:b/>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69007548"/>
    <w:multiLevelType w:val="hybridMultilevel"/>
    <w:tmpl w:val="4EACA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8478D5"/>
    <w:multiLevelType w:val="hybridMultilevel"/>
    <w:tmpl w:val="9486874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6F36288A"/>
    <w:multiLevelType w:val="hybridMultilevel"/>
    <w:tmpl w:val="EE3AAF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D1531B"/>
    <w:multiLevelType w:val="hybridMultilevel"/>
    <w:tmpl w:val="E698F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33C8B"/>
    <w:multiLevelType w:val="multilevel"/>
    <w:tmpl w:val="E316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2"/>
  </w:num>
  <w:num w:numId="4">
    <w:abstractNumId w:val="13"/>
  </w:num>
  <w:num w:numId="5">
    <w:abstractNumId w:val="4"/>
  </w:num>
  <w:num w:numId="6">
    <w:abstractNumId w:val="1"/>
  </w:num>
  <w:num w:numId="7">
    <w:abstractNumId w:val="21"/>
  </w:num>
  <w:num w:numId="8">
    <w:abstractNumId w:val="8"/>
  </w:num>
  <w:num w:numId="9">
    <w:abstractNumId w:val="19"/>
  </w:num>
  <w:num w:numId="10">
    <w:abstractNumId w:val="9"/>
  </w:num>
  <w:num w:numId="11">
    <w:abstractNumId w:val="3"/>
  </w:num>
  <w:num w:numId="12">
    <w:abstractNumId w:val="10"/>
  </w:num>
  <w:num w:numId="13">
    <w:abstractNumId w:val="14"/>
  </w:num>
  <w:num w:numId="14">
    <w:abstractNumId w:val="18"/>
  </w:num>
  <w:num w:numId="15">
    <w:abstractNumId w:val="6"/>
  </w:num>
  <w:num w:numId="16">
    <w:abstractNumId w:val="11"/>
  </w:num>
  <w:num w:numId="17">
    <w:abstractNumId w:val="17"/>
  </w:num>
  <w:num w:numId="18">
    <w:abstractNumId w:val="7"/>
  </w:num>
  <w:num w:numId="19">
    <w:abstractNumId w:val="20"/>
  </w:num>
  <w:num w:numId="20">
    <w:abstractNumId w:val="16"/>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49"/>
    <w:rsid w:val="0004785B"/>
    <w:rsid w:val="00052EEF"/>
    <w:rsid w:val="000C553C"/>
    <w:rsid w:val="00141D2D"/>
    <w:rsid w:val="0016745A"/>
    <w:rsid w:val="00184B31"/>
    <w:rsid w:val="00187445"/>
    <w:rsid w:val="00225500"/>
    <w:rsid w:val="002536F1"/>
    <w:rsid w:val="0025442D"/>
    <w:rsid w:val="002B4663"/>
    <w:rsid w:val="002E0178"/>
    <w:rsid w:val="002F2748"/>
    <w:rsid w:val="003C34A4"/>
    <w:rsid w:val="003C7A1C"/>
    <w:rsid w:val="004D1467"/>
    <w:rsid w:val="00573A37"/>
    <w:rsid w:val="005C1F7E"/>
    <w:rsid w:val="005E1FEA"/>
    <w:rsid w:val="00614AF8"/>
    <w:rsid w:val="006A6449"/>
    <w:rsid w:val="0070785F"/>
    <w:rsid w:val="007140D3"/>
    <w:rsid w:val="00746691"/>
    <w:rsid w:val="00764F29"/>
    <w:rsid w:val="00775A39"/>
    <w:rsid w:val="007A7FD3"/>
    <w:rsid w:val="0081682D"/>
    <w:rsid w:val="0086690B"/>
    <w:rsid w:val="008E5B33"/>
    <w:rsid w:val="00917974"/>
    <w:rsid w:val="00A359AD"/>
    <w:rsid w:val="00A71252"/>
    <w:rsid w:val="00A85484"/>
    <w:rsid w:val="00A95C9B"/>
    <w:rsid w:val="00B53ACD"/>
    <w:rsid w:val="00BB3B8F"/>
    <w:rsid w:val="00C463AB"/>
    <w:rsid w:val="00C474F9"/>
    <w:rsid w:val="00D376DD"/>
    <w:rsid w:val="00D47933"/>
    <w:rsid w:val="00D81C56"/>
    <w:rsid w:val="00E72F2A"/>
    <w:rsid w:val="00F26DC3"/>
    <w:rsid w:val="00F50F77"/>
    <w:rsid w:val="00F57F32"/>
    <w:rsid w:val="00F86032"/>
    <w:rsid w:val="00F9597B"/>
    <w:rsid w:val="00FA6B09"/>
    <w:rsid w:val="00FD10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766F"/>
  <w15:chartTrackingRefBased/>
  <w15:docId w15:val="{29348EF0-F492-41C8-80F7-B207EB2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49"/>
  </w:style>
  <w:style w:type="paragraph" w:styleId="Ttulo1">
    <w:name w:val="heading 1"/>
    <w:basedOn w:val="Normal"/>
    <w:next w:val="Normal"/>
    <w:link w:val="Ttulo1Car"/>
    <w:uiPriority w:val="9"/>
    <w:qFormat/>
    <w:rsid w:val="006A6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A64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4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A644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6A6449"/>
    <w:rPr>
      <w:b/>
      <w:bCs/>
    </w:rPr>
  </w:style>
  <w:style w:type="paragraph" w:styleId="Prrafodelista">
    <w:name w:val="List Paragraph"/>
    <w:basedOn w:val="Normal"/>
    <w:uiPriority w:val="34"/>
    <w:qFormat/>
    <w:rsid w:val="006A6449"/>
    <w:pPr>
      <w:ind w:left="720"/>
      <w:contextualSpacing/>
    </w:pPr>
    <w:rPr>
      <w:lang w:val="es-AR"/>
    </w:rPr>
  </w:style>
  <w:style w:type="character" w:styleId="Hipervnculo">
    <w:name w:val="Hyperlink"/>
    <w:basedOn w:val="Fuentedeprrafopredeter"/>
    <w:uiPriority w:val="99"/>
    <w:unhideWhenUsed/>
    <w:rsid w:val="006A6449"/>
    <w:rPr>
      <w:color w:val="0563C1" w:themeColor="hyperlink"/>
      <w:u w:val="single"/>
    </w:rPr>
  </w:style>
  <w:style w:type="character" w:styleId="Refdecomentario">
    <w:name w:val="annotation reference"/>
    <w:basedOn w:val="Fuentedeprrafopredeter"/>
    <w:uiPriority w:val="99"/>
    <w:semiHidden/>
    <w:unhideWhenUsed/>
    <w:rsid w:val="006A6449"/>
    <w:rPr>
      <w:sz w:val="16"/>
      <w:szCs w:val="16"/>
    </w:rPr>
  </w:style>
  <w:style w:type="paragraph" w:styleId="Textocomentario">
    <w:name w:val="annotation text"/>
    <w:basedOn w:val="Normal"/>
    <w:link w:val="TextocomentarioCar"/>
    <w:uiPriority w:val="99"/>
    <w:unhideWhenUsed/>
    <w:rsid w:val="006A6449"/>
    <w:pPr>
      <w:spacing w:line="240" w:lineRule="auto"/>
    </w:pPr>
    <w:rPr>
      <w:sz w:val="20"/>
      <w:szCs w:val="20"/>
    </w:rPr>
  </w:style>
  <w:style w:type="character" w:customStyle="1" w:styleId="TextocomentarioCar">
    <w:name w:val="Texto comentario Car"/>
    <w:basedOn w:val="Fuentedeprrafopredeter"/>
    <w:link w:val="Textocomentario"/>
    <w:uiPriority w:val="99"/>
    <w:rsid w:val="006A6449"/>
    <w:rPr>
      <w:sz w:val="20"/>
      <w:szCs w:val="20"/>
    </w:rPr>
  </w:style>
  <w:style w:type="paragraph" w:styleId="Asuntodelcomentario">
    <w:name w:val="annotation subject"/>
    <w:basedOn w:val="Textocomentario"/>
    <w:next w:val="Textocomentario"/>
    <w:link w:val="AsuntodelcomentarioCar"/>
    <w:uiPriority w:val="99"/>
    <w:semiHidden/>
    <w:unhideWhenUsed/>
    <w:rsid w:val="006A6449"/>
    <w:rPr>
      <w:b/>
      <w:bCs/>
    </w:rPr>
  </w:style>
  <w:style w:type="character" w:customStyle="1" w:styleId="AsuntodelcomentarioCar">
    <w:name w:val="Asunto del comentario Car"/>
    <w:basedOn w:val="TextocomentarioCar"/>
    <w:link w:val="Asuntodelcomentario"/>
    <w:uiPriority w:val="99"/>
    <w:semiHidden/>
    <w:rsid w:val="006A6449"/>
    <w:rPr>
      <w:b/>
      <w:bCs/>
      <w:sz w:val="20"/>
      <w:szCs w:val="20"/>
    </w:rPr>
  </w:style>
  <w:style w:type="paragraph" w:styleId="Textodeglobo">
    <w:name w:val="Balloon Text"/>
    <w:basedOn w:val="Normal"/>
    <w:link w:val="TextodegloboCar"/>
    <w:uiPriority w:val="99"/>
    <w:semiHidden/>
    <w:unhideWhenUsed/>
    <w:rsid w:val="006A6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449"/>
    <w:rPr>
      <w:rFonts w:ascii="Segoe UI" w:hAnsi="Segoe UI" w:cs="Segoe UI"/>
      <w:sz w:val="18"/>
      <w:szCs w:val="18"/>
    </w:rPr>
  </w:style>
  <w:style w:type="paragraph" w:customStyle="1" w:styleId="Default">
    <w:name w:val="Default"/>
    <w:rsid w:val="006A6449"/>
    <w:pPr>
      <w:autoSpaceDE w:val="0"/>
      <w:autoSpaceDN w:val="0"/>
      <w:adjustRightInd w:val="0"/>
      <w:spacing w:after="0" w:line="240" w:lineRule="auto"/>
    </w:pPr>
    <w:rPr>
      <w:rFonts w:ascii="Swis721 BT" w:eastAsia="Times New Roman" w:hAnsi="Swis721 BT" w:cs="Swis721 BT"/>
      <w:color w:val="000000"/>
      <w:sz w:val="24"/>
      <w:szCs w:val="24"/>
      <w:lang w:eastAsia="es-ES"/>
    </w:rPr>
  </w:style>
  <w:style w:type="paragraph" w:styleId="Textonotapie">
    <w:name w:val="footnote text"/>
    <w:basedOn w:val="Normal"/>
    <w:link w:val="TextonotapieCar"/>
    <w:uiPriority w:val="99"/>
    <w:semiHidden/>
    <w:unhideWhenUsed/>
    <w:rsid w:val="006A64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6449"/>
    <w:rPr>
      <w:sz w:val="20"/>
      <w:szCs w:val="20"/>
    </w:rPr>
  </w:style>
  <w:style w:type="character" w:styleId="Refdenotaalpie">
    <w:name w:val="footnote reference"/>
    <w:basedOn w:val="Fuentedeprrafopredeter"/>
    <w:uiPriority w:val="99"/>
    <w:semiHidden/>
    <w:unhideWhenUsed/>
    <w:rsid w:val="006A6449"/>
    <w:rPr>
      <w:vertAlign w:val="superscript"/>
    </w:rPr>
  </w:style>
  <w:style w:type="paragraph" w:styleId="Textoindependiente">
    <w:name w:val="Body Text"/>
    <w:basedOn w:val="Normal"/>
    <w:link w:val="TextoindependienteCar"/>
    <w:rsid w:val="006A6449"/>
    <w:pPr>
      <w:spacing w:after="0" w:line="240" w:lineRule="auto"/>
      <w:ind w:right="-232"/>
    </w:pPr>
    <w:rPr>
      <w:rFonts w:ascii="Tahoma" w:eastAsia="Times New Roman" w:hAnsi="Tahoma" w:cs="Times New Roman"/>
      <w:b/>
      <w:sz w:val="20"/>
      <w:szCs w:val="20"/>
      <w:lang w:val="es-MX" w:eastAsia="es-ES"/>
    </w:rPr>
  </w:style>
  <w:style w:type="character" w:customStyle="1" w:styleId="TextoindependienteCar">
    <w:name w:val="Texto independiente Car"/>
    <w:basedOn w:val="Fuentedeprrafopredeter"/>
    <w:link w:val="Textoindependiente"/>
    <w:rsid w:val="006A6449"/>
    <w:rPr>
      <w:rFonts w:ascii="Tahoma" w:eastAsia="Times New Roman" w:hAnsi="Tahoma" w:cs="Times New Roman"/>
      <w:b/>
      <w:sz w:val="20"/>
      <w:szCs w:val="20"/>
      <w:lang w:val="es-MX" w:eastAsia="es-ES"/>
    </w:rPr>
  </w:style>
  <w:style w:type="paragraph" w:styleId="Bibliografa">
    <w:name w:val="Bibliography"/>
    <w:basedOn w:val="Normal"/>
    <w:next w:val="Normal"/>
    <w:uiPriority w:val="37"/>
    <w:unhideWhenUsed/>
    <w:rsid w:val="006A6449"/>
    <w:rPr>
      <w:lang w:val="es-AR"/>
    </w:rPr>
  </w:style>
  <w:style w:type="paragraph" w:styleId="NormalWeb">
    <w:name w:val="Normal (Web)"/>
    <w:basedOn w:val="Normal"/>
    <w:uiPriority w:val="99"/>
    <w:semiHidden/>
    <w:unhideWhenUsed/>
    <w:rsid w:val="006A64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6A64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449"/>
  </w:style>
  <w:style w:type="paragraph" w:styleId="Piedepgina">
    <w:name w:val="footer"/>
    <w:basedOn w:val="Normal"/>
    <w:link w:val="PiedepginaCar"/>
    <w:uiPriority w:val="99"/>
    <w:unhideWhenUsed/>
    <w:rsid w:val="006A64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449"/>
  </w:style>
  <w:style w:type="paragraph" w:styleId="Textonotaalfinal">
    <w:name w:val="endnote text"/>
    <w:basedOn w:val="Normal"/>
    <w:link w:val="TextonotaalfinalCar"/>
    <w:uiPriority w:val="99"/>
    <w:semiHidden/>
    <w:unhideWhenUsed/>
    <w:rsid w:val="006A64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6449"/>
    <w:rPr>
      <w:sz w:val="20"/>
      <w:szCs w:val="20"/>
    </w:rPr>
  </w:style>
  <w:style w:type="character" w:styleId="Refdenotaalfinal">
    <w:name w:val="endnote reference"/>
    <w:basedOn w:val="Fuentedeprrafopredeter"/>
    <w:uiPriority w:val="99"/>
    <w:semiHidden/>
    <w:unhideWhenUsed/>
    <w:rsid w:val="006A6449"/>
    <w:rPr>
      <w:vertAlign w:val="superscript"/>
    </w:rPr>
  </w:style>
  <w:style w:type="table" w:styleId="Tablaconcuadrcula">
    <w:name w:val="Table Grid"/>
    <w:basedOn w:val="Tablanormal"/>
    <w:uiPriority w:val="39"/>
    <w:rsid w:val="006A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ia@unica.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reduc.edu.cu/index.php/retos/article/view/1946" TargetMode="External"/><Relationship Id="rId5" Type="http://schemas.openxmlformats.org/officeDocument/2006/relationships/webSettings" Target="webSettings.xml"/><Relationship Id="rId10" Type="http://schemas.openxmlformats.org/officeDocument/2006/relationships/hyperlink" Target="mailto:ana@cedel.cu" TargetMode="External"/><Relationship Id="rId4" Type="http://schemas.openxmlformats.org/officeDocument/2006/relationships/settings" Target="settings.xml"/><Relationship Id="rId9" Type="http://schemas.openxmlformats.org/officeDocument/2006/relationships/hyperlink" Target="mailto:espflorencia@fica.inf.c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7E49-D66A-41F6-BB32-D2E62A52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3130</Words>
  <Characters>17843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USER</cp:lastModifiedBy>
  <cp:revision>10</cp:revision>
  <dcterms:created xsi:type="dcterms:W3CDTF">2019-09-27T05:00:00Z</dcterms:created>
  <dcterms:modified xsi:type="dcterms:W3CDTF">2019-09-27T09:46:00Z</dcterms:modified>
</cp:coreProperties>
</file>